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000000" w:themeColor="text1"/>
          <w:spacing w:val="0"/>
          <w:sz w:val="44"/>
          <w:szCs w:val="44"/>
          <w:shd w:val="clear" w:fill="FFFFFF"/>
          <w:lang w:val="en-US" w:eastAsia="zh-CN"/>
          <w14:textFill>
            <w14:solidFill>
              <w14:schemeClr w14:val="tx1"/>
            </w14:solidFill>
          </w14:textFill>
        </w:rPr>
      </w:pPr>
      <w:r>
        <w:rPr>
          <w:rFonts w:hint="eastAsia" w:ascii="方正小标宋简体" w:hAnsi="方正小标宋简体" w:eastAsia="方正小标宋简体" w:cs="方正小标宋简体"/>
          <w:i w:val="0"/>
          <w:caps w:val="0"/>
          <w:color w:val="000000" w:themeColor="text1"/>
          <w:spacing w:val="0"/>
          <w:sz w:val="44"/>
          <w:szCs w:val="44"/>
          <w:shd w:val="clear" w:fill="FFFFFF"/>
          <w:lang w:val="en-US" w:eastAsia="zh-CN"/>
          <w14:textFill>
            <w14:solidFill>
              <w14:schemeClr w14:val="tx1"/>
            </w14:solidFill>
          </w14:textFill>
        </w:rPr>
        <w:t>奋楫争先谱写京环昌平新精彩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000000" w:themeColor="text1"/>
          <w:spacing w:val="0"/>
          <w:sz w:val="44"/>
          <w:szCs w:val="44"/>
          <w:shd w:val="clear" w:fill="FFFFFF"/>
          <w:lang w:val="en-US" w:eastAsia="zh-CN"/>
          <w14:textFill>
            <w14:solidFill>
              <w14:schemeClr w14:val="tx1"/>
            </w14:solidFill>
          </w14:textFill>
        </w:rPr>
      </w:pPr>
      <w:r>
        <w:rPr>
          <w:rFonts w:hint="eastAsia" w:ascii="方正小标宋简体" w:hAnsi="方正小标宋简体" w:eastAsia="方正小标宋简体" w:cs="方正小标宋简体"/>
          <w:i w:val="0"/>
          <w:caps w:val="0"/>
          <w:color w:val="000000" w:themeColor="text1"/>
          <w:spacing w:val="0"/>
          <w:sz w:val="44"/>
          <w:szCs w:val="44"/>
          <w:shd w:val="clear" w:fill="FFFFFF"/>
          <w:lang w:val="en-US" w:eastAsia="zh-CN"/>
          <w14:textFill>
            <w14:solidFill>
              <w14:schemeClr w14:val="tx1"/>
            </w14:solidFill>
          </w14:textFill>
        </w:rPr>
        <w:t>推动市党代会精神形成生动实践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楷体_GB2312" w:hAnsi="楷体_GB2312" w:eastAsia="楷体_GB2312" w:cs="楷体_GB2312"/>
          <w:i w:val="0"/>
          <w:caps w:val="0"/>
          <w:color w:val="000000" w:themeColor="text1"/>
          <w:spacing w:val="0"/>
          <w:sz w:val="28"/>
          <w:szCs w:val="28"/>
          <w:lang w:val="en-US"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28"/>
          <w:szCs w:val="28"/>
          <w:lang w:val="en-US" w:eastAsia="zh-CN"/>
          <w14:textFill>
            <w14:solidFill>
              <w14:schemeClr w14:val="tx1"/>
            </w14:solidFill>
          </w14:textFill>
        </w:rPr>
        <w:t>昌平公司党支部委员、副总经理  吕江涛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楷体_GB2312" w:hAnsi="楷体_GB2312" w:eastAsia="楷体_GB2312" w:cs="楷体_GB2312"/>
          <w:i w:val="0"/>
          <w:caps w:val="0"/>
          <w:color w:val="000000" w:themeColor="text1"/>
          <w:spacing w:val="0"/>
          <w:sz w:val="28"/>
          <w:szCs w:val="28"/>
          <w14:textFill>
            <w14:solidFill>
              <w14:schemeClr w14:val="tx1"/>
            </w14:solidFill>
          </w14:textFill>
        </w:rPr>
      </w:pPr>
      <w:r>
        <w:rPr>
          <w:rFonts w:hint="eastAsia" w:ascii="楷体_GB2312" w:hAnsi="楷体_GB2312" w:eastAsia="楷体_GB2312" w:cs="楷体_GB2312"/>
          <w:i w:val="0"/>
          <w:caps w:val="0"/>
          <w:color w:val="000000" w:themeColor="text1"/>
          <w:spacing w:val="0"/>
          <w:sz w:val="28"/>
          <w:szCs w:val="28"/>
          <w:shd w:val="clear" w:fill="FFFFFF"/>
          <w14:textFill>
            <w14:solidFill>
              <w14:schemeClr w14:val="tx1"/>
            </w14:solidFill>
          </w14:textFill>
        </w:rPr>
        <w:t>（2022年</w:t>
      </w:r>
      <w:r>
        <w:rPr>
          <w:rFonts w:hint="eastAsia" w:ascii="楷体_GB2312" w:hAnsi="楷体_GB2312" w:eastAsia="楷体_GB2312" w:cs="楷体_GB2312"/>
          <w:i w:val="0"/>
          <w:caps w:val="0"/>
          <w:color w:val="000000" w:themeColor="text1"/>
          <w:spacing w:val="0"/>
          <w:sz w:val="28"/>
          <w:szCs w:val="28"/>
          <w:shd w:val="clear" w:fill="FFFFFF"/>
          <w:lang w:val="en-US" w:eastAsia="zh-CN"/>
          <w14:textFill>
            <w14:solidFill>
              <w14:schemeClr w14:val="tx1"/>
            </w14:solidFill>
          </w14:textFill>
        </w:rPr>
        <w:t>7</w:t>
      </w:r>
      <w:r>
        <w:rPr>
          <w:rFonts w:hint="eastAsia" w:ascii="楷体_GB2312" w:hAnsi="楷体_GB2312" w:eastAsia="楷体_GB2312" w:cs="楷体_GB2312"/>
          <w:i w:val="0"/>
          <w:caps w:val="0"/>
          <w:color w:val="000000" w:themeColor="text1"/>
          <w:spacing w:val="0"/>
          <w:sz w:val="28"/>
          <w:szCs w:val="28"/>
          <w:shd w:val="clear" w:fill="FFFFFF"/>
          <w14:textFill>
            <w14:solidFill>
              <w14:schemeClr w14:val="tx1"/>
            </w14:solidFill>
          </w14:textFill>
        </w:rPr>
        <w:t>月</w:t>
      </w:r>
      <w:bookmarkStart w:id="0" w:name="_GoBack"/>
      <w:bookmarkEnd w:id="0"/>
      <w:r>
        <w:rPr>
          <w:rFonts w:hint="eastAsia" w:ascii="楷体_GB2312" w:hAnsi="楷体_GB2312" w:eastAsia="楷体_GB2312" w:cs="楷体_GB2312"/>
          <w:i w:val="0"/>
          <w:caps w:val="0"/>
          <w:color w:val="000000" w:themeColor="text1"/>
          <w:spacing w:val="0"/>
          <w:sz w:val="28"/>
          <w:szCs w:val="28"/>
          <w:shd w:val="clear" w:fill="FFFFFF"/>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同志们：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6月27日上午，中国共产党北京市第十三次代表大会隆重开幕。本次大会是在我国开启全面建设社会主义现代化国家新征</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程，全市人民以实际行动迎接党的二十大的重要时刻召开的一次重要会议。</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蔡奇同志在大会上作《在习近平新时代中国特色社会主义思想指引下奋力谱写全面建设社会主义现代化国家的北京篇章》的报告。报告主题鲜明、目标明确、任务具体。今天我带领各位党员对报告内容进行简要学习，并分享一些我的个人感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大会的主题是：高举中国特色社会主义伟大旗帜，以习近平新时代中国特色社会主义思想为指导，更加奋发有为推动新时代首都发展，为率先基本实现社会主义现代化而努力奋斗。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default"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报告的第一部分梳理了过去五年首都发展奋斗的经验启示。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14:textFill>
            <w14:solidFill>
              <w14:schemeClr w14:val="tx1"/>
            </w14:solidFill>
          </w14:textFill>
        </w:rPr>
      </w:pPr>
      <w:r>
        <w:rPr>
          <w:rStyle w:val="7"/>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t>一、过去五年工作回顾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党的十八大以来，是北京发展史上具有里程碑意义的重要时期。</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习近平总书记10次视察北京、18次对北京发表重要讲话，深刻回答了“建设一个什么样的首都、怎样建设首都”这一重大时代课题，为做好新时代首都工作提供了根本遵循。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一</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14:textFill>
            <w14:solidFill>
              <w14:schemeClr w14:val="tx1"/>
            </w14:solidFill>
          </w14:textFill>
        </w:rPr>
        <w:t>深入落实首都城市战略定位，首都功能不断优化提升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坚持以规划引领城市发展，核心区人口、建筑、商业、旅游密度逐步下降</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深化全国文化中心建设，超前谋划推进国际交往中心软硬件建设，三个国家实验室顺利组建运行，“三城一区”发展活力持续增强，中关村国家自主创新示范区总收入年均保持两位数增长。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二</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）坚定不移疏解非首都功能，京津冀协同发展取得新突破</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拆除违法建设超</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2亿平方米</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，城乡建设用地减量</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110平方公里</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，北京成为全国第一个减量发展的超大城市。有序拉开城市副中心框架，大力支持河北雄安新区建设，大兴国际机场“凤凰展翅”，北京迈入航空“双枢纽”时代。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三</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）认真贯彻新发展理念，经济高质量发展迈出坚实步伐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金融、信息、科技等现代服务业优势更加凸显，数字经济增加值占地区生产总值比重超</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四成</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。全市地区生产总值先后跨越</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两个万亿</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台阶、突破</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4万亿元</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，人均地区生产总值和全员劳动生产率保持全国领先</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四</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）积极发展全过程人民民主，社会主义民主法治建设稳步向前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法治中国首善之区建设持续深化，依法行政水平稳步提高，设立互联网法院、金融法院</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政法队伍教育整顿取得明显成效。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五</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）大力推进生态文明建设，环境质量大幅改善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2021年PM2.5年均浓度降至33微克／立方米，比2017年下降43.1％，空气质量首次全面达标</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国考劣V类断面全面消除，五大河流全部重现“流动的河”并贯通入海</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密云水库蓄水量创历史新高，平原区地下水位连续6年回升</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全市森林覆盖率达44.6％。国家植物园正式挂牌。万元地区生产总值二氧化碳排放量保持全国省级最优水平。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六</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）以绣花功夫推进城市精细化治理，城市面貌发生了人民期盼的可喜变化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打造了一批“有里有面”的精品街巷。生活垃圾分类成为新风尚，党建引领物业管理体系基本形成。回天地区探索形成大型社区治理样本。新首钢地区成为新时代首都城市复兴新地标。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七</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）我们全面深化改革扩大开放，发展动力与活力明显增强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创新“服务包”“服务管家”制度，营商环境走在全国前列。北京证券交易所顺利开市。中国国际服务贸易交易会、中关村论坛、金融街论坛成为国家开放发展的重要平台。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八</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）持续改善民生福祉，人民群众获得感显著提升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稳步推进义务教育阶段“双减”工作，健全城乡医疗卫生体系，率先建成城乡统一、覆盖全民的社会保障体系。创新开展吹哨报到、接诉即办，并向主动治理深化</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本市低收入农户全部脱低。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九</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）全力防范各种风险挑战，保持首都社会大局和谐稳定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群众安全感创历史最好水平。韧性城市建设稳步推进。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十</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）切实扛起管党治党政治责任，全面从严治党持续向纵深发展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组建市委城工委、生态文明委等具有首都特点的议事协调机构。建立重点工作现场推进会、区委书记和市直部门党组（党委）书记月度工作点评会等制度。党风政风持续向好。认真抓好中央巡视和中央生态环保督察反馈问题整改、规划和自然资源领域问题整改</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圆满完成新中国成立70周年庆祝活动、中国共产党成立100周年庆祝活动等一系列重大活动服务保障任务</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成功举办了一届无与伦比的冬奥盛会，形成了北京冬奥精神。北京成为全球首个也是唯一的“双奥之城”。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全力以赴抗击新冠肺炎疫情，坚持“动态清零”总方针不动摇，坚决打赢多轮聚集性疫情歼灭战，慎终如始抓好常态化疫情防控，大力加强首都公共卫生应急管理体系建设。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走过五年奋斗历程，我们有如下共同体会：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一是必须牢记看北京首先要从政治上看，始终同以习近平同志为核心的党中央保持高度一致，坚持把习近平总书记对北京一系列重要讲话精神作为根本遵循，一切工作都从政治上考量、在大局下行事。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二是必须牢固坚守首都城市战略定位，坚持把“四个中心”“四个服务”作为引领城市发展的定向标。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三是必须把新发展理念贯穿到首都发展各领域和全过程。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四是必须大力推进高水平改革开放。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五是必须始终把人民对美好生活的向往作为奋斗目标。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六是必须坚持稳中求进工作总基调。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七是必须坚持党要管党、全面从严治党。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回顾过去，在实现第一个百年奋斗目标进程中，我们已经率先全面建成小康社会；展望未来，在向第二个百年奋斗目标进军新征程中，同样要一马当先、走在前列，力争率先基本实现社会主义现代化，建设好伟大社会主义祖国的首都、迈向中华民族伟大复兴的大国首都、国际一流的和谐宜居之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报告的第二部分确定了今后五年首都工作的奋斗目标和做好首都工作的重要举措。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Style w:val="7"/>
          <w:rFonts w:hint="eastAsia" w:ascii="黑体" w:hAnsi="黑体" w:eastAsia="黑体" w:cs="黑体"/>
          <w:b w:val="0"/>
          <w:bCs/>
          <w:i w:val="0"/>
          <w:caps w:val="0"/>
          <w:color w:val="000000" w:themeColor="text1"/>
          <w:spacing w:val="0"/>
          <w:sz w:val="32"/>
          <w:szCs w:val="32"/>
          <w:shd w:val="clear" w:fill="FFFFFF"/>
          <w14:textFill>
            <w14:solidFill>
              <w14:schemeClr w14:val="tx1"/>
            </w14:solidFill>
          </w14:textFill>
        </w:rPr>
        <w:t>二、大力推动新时代首都发展，努力在全面建设社会主义现代化国家新征程上走在前列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新时代首都发展，本质上是首都功能的发展。全部要义就是加强“四个中心”功能建设，提高“四个服务”水平，更好服务党和国家工作大局，更好满足人民群众对美好生活需要。根本要求是高质量发展。出发点和落脚点是要让人民生活幸福。标准就是首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今后五年是北京率先基本实现社会主义现代化的关键时期，全市工作的指导思想是：高举中国特色社会主义伟大旗帜，坚持马克思列宁主义、毛泽东思想、邓小平理论、“三个代表”重要思想、科学发展观，全面贯彻习近平新时代中国特色社会主义思想，深入贯彻党的十九大、二十大精神，深入贯彻习近平总书记对北京一系列重要讲话精神，坚持和捍卫“两个确立”，增强“四个意识”、坚定“四个自信”、做到“两个维护”，统筹推进“五位一体”总体布局，协调推进“四个全面”战略布局，坚持稳中求进工作总基调，完整、准确、全面贯彻新发展理念，坚持以新时代首都发展为统领，深入实施人文北京、科技北京、绿色北京战略，深入实施京津冀协同发展战略，坚持“五子”联动融入新发展格局，扎实推动高质量发展，统筹发展和安全，全面推进首都改革开放和各项事业，推进首都治理体系和治理能力现代化，着力保障和改善民生，推动全面从严治党向纵深发展，奋力谱写全面建设社会主义现代化国家的北京篇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今后五年的奋斗目标是：“四个中心”城市战略定位进一步强化，国际一流的和谐宜居之都建设取得新的重大进展，京津冀协同发展不断向纵深推进，城市综合实力和竞争力持续增强，人居环境品质全面改善，全体人民共同富裕迈出新步伐，为率先基本实现社会主义现代化奠定坚实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——首都功能显著提升。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——经济发展质量显著提升。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——京津冀协同发展水平显著提升。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——民生福祉显著提升。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——生态文明显著提升。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——首都治理能力显著提升。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——党的建设水平显著提升。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报告后边的内容是今后五年，做好首都工作的重要举措。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（一）</w:t>
      </w:r>
      <w:r>
        <w:rPr>
          <w:rFonts w:hint="eastAsia" w:ascii="楷体_GB2312" w:hAnsi="楷体_GB2312" w:eastAsia="楷体_GB2312" w:cs="楷体_GB2312"/>
          <w:i w:val="0"/>
          <w:caps w:val="0"/>
          <w:color w:val="000000" w:themeColor="text1"/>
          <w:spacing w:val="0"/>
          <w:sz w:val="32"/>
          <w:szCs w:val="32"/>
          <w:shd w:val="clear" w:fill="FFFFFF"/>
          <w:lang w:eastAsia="zh-CN"/>
          <w14:textFill>
            <w14:solidFill>
              <w14:schemeClr w14:val="tx1"/>
            </w14:solidFill>
          </w14:textFill>
        </w:rPr>
        <w:t>牢牢把握首都城市战略定位，大力加强“四个中心”功能建设、提高“四个服务”水平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全力做好政治中心服务保障。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扎实推进全国文化中心建设。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着力提升国际交往中心功能建设水平。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加快形成国际科技创新中心。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不断提高“四个服务”水平。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（二）主动服务和融入新发展格局，大力推动经济高质量发展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巩固完善高精尖产业格局。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高标准推进“两区”“三平台”建设。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打造全球数字经济标杆城市。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以供给侧结构性改革创造新需求。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深化经济领域重点改革。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发展更高层次开放型经济。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全面推进乡村振兴。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统筹推进城乡区域协调发展。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（三）紧紧抓住疏解非首都功能这个“牛鼻子”，以更大力度推动京津冀协同发展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深入开展疏解整治促提升专项行动。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高水平建设城市副中心。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积极构建现代化首都都市圈。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扎实做好后冬奥文章。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（四）认真践行以人民为中心的发展思想，在更高水平上保障和改善民生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持续提升公共服务水平。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扎实推动共同富裕。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坚持不懈抓好常态化疫情防控。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深化接诉即办改革。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（五）持续推动绿色发展，进一步改善生态环境质量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全面推进绿色低碳循环发展。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深入打好污染防治攻坚战。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统筹山水林田湖草沙系统治理。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坚决守住生态保护红线。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完善生态文明制度体系。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（六）积极发展社会主义民主政治，努力建设法治中国首善之区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深入推进全过程人民民主建设。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全面推进依法治市。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巩固和发展最广泛的爱国统一战线。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全力支持国防和军队现代化建设。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（七）科学把握超大城市治理规律，持续提升首都城市现代化治理水平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深入实施北京城市总体规划。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加强城市基础设施建设。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提高城市精细化管理水平。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夯实基层治理基础。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（八）统筹发展和安全，坚决维护首都安全稳定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坚持把维护政治安全摆在首位。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建设更高水平的平安北京。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牢牢守住不发生系统性风险底线。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积极推进韧性城市建设。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_GB2312" w:hAnsi="楷体_GB2312" w:eastAsia="楷体_GB2312" w:cs="楷体_GB2312"/>
          <w:i w:val="0"/>
          <w:caps w:val="0"/>
          <w:color w:val="000000" w:themeColor="text1"/>
          <w:spacing w:val="0"/>
          <w:sz w:val="32"/>
          <w:szCs w:val="32"/>
          <w:shd w:val="clear" w:fill="FFFFFF"/>
          <w:lang w:val="en-US" w:eastAsia="zh-CN"/>
          <w14:textFill>
            <w14:solidFill>
              <w14:schemeClr w14:val="tx1"/>
            </w14:solidFill>
          </w14:textFill>
        </w:rPr>
        <w:t>（九）全面加强党对全市各项工作领导，坚定不移推进全面从严治党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充分发挥党总揽全局、协调各方作用。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坚持以党的政治建设为统领。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强化思想理论武装。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着力加强干部队伍建设。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积极打造高水平人才高地。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扎实推进基层党组织建设。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持续加强作风建设。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一体推进不敢腐、不能腐、不想腐。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压紧压实全面从严治党主体责任。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i w:val="0"/>
          <w:caps w:val="0"/>
          <w:color w:val="000000" w:themeColor="text1"/>
          <w:spacing w:val="0"/>
          <w:sz w:val="32"/>
          <w:szCs w:val="32"/>
          <w:shd w:val="clear" w:fill="FFFFFF"/>
          <w:lang w:val="en-US" w:eastAsia="zh-CN"/>
          <w14:textFill>
            <w14:solidFill>
              <w14:schemeClr w14:val="tx1"/>
            </w14:solidFill>
          </w14:textFill>
        </w:rPr>
      </w:pPr>
      <w:r>
        <w:rPr>
          <w:rFonts w:hint="eastAsia" w:ascii="黑体" w:hAnsi="黑体" w:eastAsia="黑体" w:cs="黑体"/>
          <w:i w:val="0"/>
          <w:caps w:val="0"/>
          <w:color w:val="000000" w:themeColor="text1"/>
          <w:spacing w:val="0"/>
          <w:sz w:val="32"/>
          <w:szCs w:val="32"/>
          <w:shd w:val="clear" w:fill="FFFFFF"/>
          <w:lang w:val="en-US" w:eastAsia="zh-CN"/>
          <w14:textFill>
            <w14:solidFill>
              <w14:schemeClr w14:val="tx1"/>
            </w14:solidFill>
          </w14:textFill>
        </w:rPr>
        <w:t>三、奋楫争先谱写京环昌平新精彩，推动市党代会精神形成生动实践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大会报告中明确了未来奋斗目标，为做好城市服务工作指明了方向。下一步，我们将坚持以新时代首都发展为统领，按照集团党委决策部署，贯彻落实行业主管部门的指导精神，深耕环卫改革试验田，争当城市服务的排头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楷体_GB2312" w:hAnsi="楷体_GB2312" w:eastAsia="楷体_GB2312" w:cs="楷体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楷体_GB2312" w:hAnsi="楷体_GB2312" w:eastAsia="楷体_GB2312" w:cs="楷体_GB2312"/>
          <w:b w:val="0"/>
          <w:bCs w:val="0"/>
          <w:i w:val="0"/>
          <w:caps w:val="0"/>
          <w:color w:val="000000" w:themeColor="text1"/>
          <w:spacing w:val="0"/>
          <w:sz w:val="32"/>
          <w:szCs w:val="32"/>
          <w:shd w:val="clear" w:fill="FFFFFF"/>
          <w:lang w:val="en-US" w:eastAsia="zh-CN"/>
          <w14:textFill>
            <w14:solidFill>
              <w14:schemeClr w14:val="tx1"/>
            </w14:solidFill>
          </w14:textFill>
        </w:rPr>
        <w:t>（一）坚持党建引领，深刻领悟贯彻会议精神</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一是深入学习领会市党代会精神。要把学习宣传贯彻党的十九届六中全会精神和本次党代会精神紧密结合起来，并作为当前和今后一个时期的重要政治任务抓紧抓好，多层次、多领域、多形式开展学习，引导广大党员干部深刻领会党的十八大以来是北京发展史上具有里程碑意义的重要时期，深刻领会北京过去五年取得的重大成就，深刻领会坚持和捍卫“两个确立”的决定性意义，深刻领会首都工作关乎“国之大者”的极端重要性，确保学深学透、学出担当、学出干劲。</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二是统一思想凝聚共识。我们要用北京市第十三次党代会精神统一思想、凝聚共识、坚定信心、增强斗志，切实把全体党员干部群众的思想和行动统一到党代会精神上来，形成合力，围绕主责主业，以开启新程再出发的执着精准发力，以功成必定有我的担当推进回天地区环境治理。我们的根本任务是大力推动新时代首都发展，根本要求是高质量发展，出发点和落脚点是要让人民生活幸福。公司各项工作都要向此聚焦，要找到切入点、结合点和发力点，发挥好作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三是持续加强人才队伍建设。坚持党对人才工作的全面领导，树牢“突出政治标准、注重面向基层、注重实干实绩”的用人导向，积极营造尊重人才与保障有力的工作环境。通过挂职、轮岗、技术工人顶岗等多种方式，搭建职工上升通道，助力职工岗位成才。</w:t>
      </w:r>
      <w:r>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健全人才选拔、培养、管理和使用的全链条机制，突出对青年人才、管理岗新员工的跟踪培养和源头培养</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，加大复合型人才和青年职工培养力度，培养符合公司生产经营实际的中坚力量和后备力量。</w:t>
      </w:r>
      <w:r>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以工作清单与绩效考核为抓手，对岗位胜任力进行综合评估，持续巩固“能者上、平者让”的人才内部流动机制。促进党建工作与生产经营深度融合，</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通过“师带徒”、技能竞赛、</w:t>
      </w:r>
      <w:r>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选树先进典型</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等方式</w:t>
      </w:r>
      <w:r>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促进一线人员综合技能提升，</w:t>
      </w:r>
      <w:r>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有效缓解一线员工配置与结构性缺员问题。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楷体_GB2312" w:hAnsi="楷体_GB2312" w:eastAsia="楷体_GB2312" w:cs="楷体_GB2312"/>
          <w:b w:val="0"/>
          <w:bCs w:val="0"/>
          <w:i w:val="0"/>
          <w:caps w:val="0"/>
          <w:color w:val="000000" w:themeColor="text1"/>
          <w:spacing w:val="0"/>
          <w:sz w:val="32"/>
          <w:szCs w:val="32"/>
          <w:shd w:val="clear" w:fill="FFFFFF"/>
          <w:lang w:val="en-US" w:eastAsia="zh-CN"/>
          <w14:textFill>
            <w14:solidFill>
              <w14:schemeClr w14:val="tx1"/>
            </w14:solidFill>
          </w14:textFill>
        </w:rPr>
        <w:t>（二）落实会议精神，全力做好回天地区环卫保障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一是推进标准化建设。要逐步建立健全公司标准体系，从环卫作业、安全管理、车辆设备、物资采购等方面制定规范化管理标准，提升公司管理效能。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二是推进机械化建设。加快技术攻关，结合作业地点和作业要求，不断提高机械化设备适配度，持续扩大机械化作业覆盖率；统筹调度保洁、装卸工等人工作业岗位，优化垃圾清运工作人员配置，坚持用高品质的服务保障水平，不断提升回天地区服务对象的获得感和满意度。</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三是推进智能化建设。深化公司环卫运营管理信息化系统的使用，实时监控环卫运营、车辆人员调度、固定资产管理、车辆维保管理、物资采购管理方面数据，定期统计分析并自动生成各种报表，运用分析结果调整指挥调度方案，实现人、车、物、智能设备的合理调配高效运转，提升公司整体智能化运营管理水平。让公司各项环卫作业管理做到数据有依据、记录可追溯、成本好管控。</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四是加强科技创新。结合公司实际需求，加大对作业模式创新、设备创新的支持力度，鼓励职工自主研发小设备，并在公司范围内进行推广应用，促进创新成果转化。围绕生产运营工作中遇到的技术难题，定位科研方向开展针对性的科研攻关，推动创新与业务融合发展，促进公司由劳动密集型企业向机械化、信息化、智能化企业发展，提高现代化环卫水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同志们，我们要充分认识学习贯彻市党代会精神的重大意义，深刻领会会议精神，推动党代会精神在昌平公司落地生根，形成生动实践。全体党员干部要时刻注重提升自身能力建设，传承和弘扬新时代时传祥精神内涵，为回天地区环境治理做出新的更大贡献，以实际行动迎接党的二十大胜利召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50FBB"/>
    <w:rsid w:val="03124DFD"/>
    <w:rsid w:val="0B0A17D1"/>
    <w:rsid w:val="0C6D6BC7"/>
    <w:rsid w:val="161E45F1"/>
    <w:rsid w:val="170546EC"/>
    <w:rsid w:val="180A12C6"/>
    <w:rsid w:val="18491F8F"/>
    <w:rsid w:val="1D9D17E9"/>
    <w:rsid w:val="1E050520"/>
    <w:rsid w:val="1E062551"/>
    <w:rsid w:val="1F3A2923"/>
    <w:rsid w:val="2009193C"/>
    <w:rsid w:val="232544CB"/>
    <w:rsid w:val="24BD41EE"/>
    <w:rsid w:val="25750FBB"/>
    <w:rsid w:val="2FA978C0"/>
    <w:rsid w:val="300C027C"/>
    <w:rsid w:val="30A83339"/>
    <w:rsid w:val="31525D3C"/>
    <w:rsid w:val="394C3C93"/>
    <w:rsid w:val="39A17598"/>
    <w:rsid w:val="43F077D7"/>
    <w:rsid w:val="48B318DB"/>
    <w:rsid w:val="4A855275"/>
    <w:rsid w:val="61A81452"/>
    <w:rsid w:val="685B1451"/>
    <w:rsid w:val="6FC04A2C"/>
    <w:rsid w:val="706F1B68"/>
    <w:rsid w:val="70724289"/>
    <w:rsid w:val="791637D6"/>
    <w:rsid w:val="79762CE8"/>
    <w:rsid w:val="7BC216F8"/>
    <w:rsid w:val="7D8A2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404145"/>
      <w:u w:val="none"/>
    </w:rPr>
  </w:style>
  <w:style w:type="character" w:styleId="9">
    <w:name w:val="Emphasis"/>
    <w:basedOn w:val="6"/>
    <w:qFormat/>
    <w:uiPriority w:val="0"/>
  </w:style>
  <w:style w:type="character" w:styleId="10">
    <w:name w:val="Hyperlink"/>
    <w:basedOn w:val="6"/>
    <w:qFormat/>
    <w:uiPriority w:val="0"/>
    <w:rPr>
      <w:color w:val="404145"/>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2022-07-04T02:34:00Z</dcterms:created>
  <dc:creator>V☀️</dc:creator>
  <cp:lastModifiedBy>V☀️</cp:lastModifiedBy>
  <dcterms:modified xsi:type="dcterms:W3CDTF">2022-11-03T09:59:07Z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