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坚持以习近平总书记重要讲话精神为指引</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书写新时代海淀共青团壮丽篇章</w:t>
      </w:r>
    </w:p>
    <w:p>
      <w:pPr>
        <w:spacing w:line="560" w:lineRule="exact"/>
        <w:jc w:val="center"/>
        <w:rPr>
          <w:rFonts w:ascii="仿宋_GB2312" w:hAnsi="Times New Roman" w:eastAsia="仿宋_GB2312" w:cs="Times New Roman"/>
          <w:sz w:val="32"/>
          <w:szCs w:val="32"/>
        </w:rPr>
      </w:pPr>
      <w:r>
        <w:rPr>
          <w:rFonts w:hint="eastAsia" w:ascii="仿宋_GB2312" w:hAnsi="Times New Roman" w:eastAsia="仿宋_GB2312" w:cs="Times New Roman"/>
          <w:sz w:val="32"/>
          <w:szCs w:val="32"/>
        </w:rPr>
        <w:t>2022年9月6日</w:t>
      </w:r>
    </w:p>
    <w:p>
      <w:pPr>
        <w:spacing w:line="560" w:lineRule="exact"/>
        <w:jc w:val="center"/>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海淀团区委书记</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陈培宇</w:t>
      </w:r>
    </w:p>
    <w:p>
      <w:pPr>
        <w:spacing w:line="560" w:lineRule="exact"/>
        <w:jc w:val="center"/>
        <w:rPr>
          <w:rFonts w:ascii="仿宋_GB2312" w:hAnsi="Times New Roman" w:eastAsia="仿宋_GB2312" w:cs="Times New Roman"/>
          <w:sz w:val="32"/>
          <w:szCs w:val="32"/>
        </w:rPr>
      </w:pP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同志们：</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在中国共产主义青年团成立100周年之际，习近平总书记出席庆祝大会并发表重要讲话，充分体现了党的领袖对青年工作的深邃战略考量。习近平总书记的重要讲话具有很强的政治性、思想性、战略性、指导性，与党的十八大以来总书记关于青少年和共青团工作的系列重要论述一脉相承，饱含着党中央对青年一代的亲切关怀和对共青团事业的高度重视。学习宣传贯彻习近平总书记重要讲话精神，是全市各级团组织、广大团员青年和团干部在当前和今后一个时期的重要政治任务。下面，围绕学习领会习近平总书记在庆祝中国共青团成立100周年大会上的重要讲话精神，结合海淀共青团工作实际，我和大家交流一下学习体会，重点谈三个方面。</w:t>
      </w:r>
    </w:p>
    <w:p>
      <w:pPr>
        <w:spacing w:line="56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我要跟大家交流的第一个方面，要深刻领会习近平总书记重要讲话精神的丰富内涵。</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习近平总书记的重要讲话，全面回顾了一百年来共青团坚定不移听党话、跟党走的青春历程，充分肯定了共青团在党的领导下、团结带领一代代团员青年为实现中华民族伟大复兴中国梦所作出的重要贡献，深刻阐明了共青团和青年工作的历史经验，对当代青年寄予殷切期望，对做好新时代共青团工作提出明确要求。我们要深刻领会重要讲话精神实质和丰富内涵，不断提高政治判断力、政治领悟力、政治执行力。</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我们学习领会这一重要讲话精神，</w:t>
      </w:r>
      <w:r>
        <w:rPr>
          <w:rFonts w:hint="eastAsia" w:ascii="仿宋_GB2312" w:hAnsi="Times New Roman" w:eastAsia="仿宋_GB2312" w:cs="Times New Roman"/>
          <w:b/>
          <w:bCs/>
          <w:sz w:val="32"/>
          <w:szCs w:val="32"/>
        </w:rPr>
        <w:t>一是要把握理论逻辑、不断提高政治判断力。</w:t>
      </w:r>
      <w:r>
        <w:rPr>
          <w:rFonts w:hint="eastAsia" w:ascii="仿宋_GB2312" w:hAnsi="Times New Roman" w:eastAsia="仿宋_GB2312" w:cs="Times New Roman"/>
          <w:sz w:val="32"/>
          <w:szCs w:val="32"/>
        </w:rPr>
        <w:t>充分认识到中国青年始终是实现中华民族伟大复兴的先锋力量，“青春的力量，青春的涌动，青春的创造”推动中华民族勇毅前行、屹立于世界民族之林；充分认识到党是共青团的缔造者和领导者，“坚定不移跟党走，为党和人民奋斗，是共青团的初心使命”，一心一意当好党的忠实助手和可靠后备军、为党培养一大批先锋分子是共青团的全部追求和根本价值。</w:t>
      </w:r>
      <w:r>
        <w:rPr>
          <w:rFonts w:hint="eastAsia" w:ascii="仿宋_GB2312" w:hAnsi="Times New Roman" w:eastAsia="仿宋_GB2312" w:cs="Times New Roman"/>
          <w:b/>
          <w:bCs/>
          <w:sz w:val="32"/>
          <w:szCs w:val="32"/>
        </w:rPr>
        <w:t>二是要明晰历史逻辑，不断提高政治领悟力。</w:t>
      </w:r>
      <w:r>
        <w:rPr>
          <w:rFonts w:hint="eastAsia" w:ascii="仿宋_GB2312" w:hAnsi="Times New Roman" w:eastAsia="仿宋_GB2312" w:cs="Times New Roman"/>
          <w:sz w:val="32"/>
          <w:szCs w:val="32"/>
        </w:rPr>
        <w:t>习近平总书记指出，“坚持党的领导、坚守理想信念、投身民族复兴、扎根广大青年”是共青团一百年来形成的宝贵经验，这是共青团事业面向未来、再立新功的重要遵循，我们必须要以此为指导思想和根本依据来思考、谋划新时代海淀共青团工作。</w:t>
      </w:r>
      <w:r>
        <w:rPr>
          <w:rFonts w:hint="eastAsia" w:ascii="仿宋_GB2312" w:hAnsi="Times New Roman" w:eastAsia="仿宋_GB2312" w:cs="Times New Roman"/>
          <w:b/>
          <w:bCs/>
          <w:sz w:val="32"/>
          <w:szCs w:val="32"/>
        </w:rPr>
        <w:t>三是要坚持实践逻辑，不断提高政治执行力。</w:t>
      </w:r>
      <w:r>
        <w:rPr>
          <w:rFonts w:hint="eastAsia" w:ascii="仿宋_GB2312" w:hAnsi="Times New Roman" w:eastAsia="仿宋_GB2312" w:cs="Times New Roman"/>
          <w:sz w:val="32"/>
          <w:szCs w:val="32"/>
        </w:rPr>
        <w:t>身处首都的共青团，我们要切实提高对“北京是首都”这一特殊重要性的认识，牢牢把握首都发展对共青团工作提出的新课题新要求新任务，准确掌握新时代首都青年的新特点新变化新诉求，不断提升引领力、组织力、服务力和大局贡献度，全面深化改革、全面从严治团，团结带领全区青年在首都高质量发展中发挥生力军和突击队作用。</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学习领会习近平总书记重要讲话精神，既要注重原原本本读原文、认认真真悟原理，吃透精神实质，把握核心要义；又要注重同学习贯彻习近平总书记关于青年工作的重要思想以及关于少年儿童和少先队工作的重要论述结合起来，同深化学习习近平总书记在纪念五四运动100周年大会上的重要讲话精神结合起来，同党史学习教育和学习青年运动史结合起来，做到系统把握、融会贯通。</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接下来一个时期，海淀共青团要以高度的思想自觉政治自觉行动自觉，切实抓好习近平总书记重要讲话精神的学习宣传贯彻工作。我们要以“喜迎二十大、永远跟党走、奋进新征程”主题教育实践活动为统揽，将学习贯彻总书记重要讲话精神与迎接和学习宣传贯彻党的二十大精神、贯彻落实习近平总书记关于青年工作的重要思想及北京市、海淀区第十三次党代会精神结合起来，重点抓好四方面工作：</w:t>
      </w:r>
      <w:r>
        <w:rPr>
          <w:rFonts w:hint="eastAsia" w:ascii="仿宋_GB2312" w:hAnsi="Times New Roman" w:eastAsia="仿宋_GB2312" w:cs="Times New Roman"/>
          <w:b/>
          <w:bCs/>
          <w:sz w:val="32"/>
          <w:szCs w:val="32"/>
        </w:rPr>
        <w:t>一是扎实推进组织化学习</w:t>
      </w:r>
      <w:r>
        <w:rPr>
          <w:rFonts w:hint="eastAsia" w:ascii="仿宋_GB2312" w:hAnsi="Times New Roman" w:eastAsia="仿宋_GB2312" w:cs="Times New Roman"/>
          <w:sz w:val="32"/>
          <w:szCs w:val="32"/>
        </w:rPr>
        <w:t>，通过主题团日、组织生活会等形式，实现全区各级团组织、海淀青联、少先队及其他团属社会组织学习全覆盖。</w:t>
      </w:r>
      <w:r>
        <w:rPr>
          <w:rFonts w:hint="eastAsia" w:ascii="仿宋_GB2312" w:hAnsi="Times New Roman" w:eastAsia="仿宋_GB2312" w:cs="Times New Roman"/>
          <w:b/>
          <w:bCs/>
          <w:sz w:val="32"/>
          <w:szCs w:val="32"/>
        </w:rPr>
        <w:t>二是突出抓好骨干培训</w:t>
      </w:r>
      <w:r>
        <w:rPr>
          <w:rFonts w:hint="eastAsia" w:ascii="仿宋_GB2312" w:hAnsi="Times New Roman" w:eastAsia="仿宋_GB2312" w:cs="Times New Roman"/>
          <w:sz w:val="32"/>
          <w:szCs w:val="32"/>
        </w:rPr>
        <w:t>，通过理论学习中心组、专题培训班等，加强团干部及青年骨干的教育培训。</w:t>
      </w:r>
      <w:r>
        <w:rPr>
          <w:rFonts w:hint="eastAsia" w:ascii="仿宋_GB2312" w:hAnsi="Times New Roman" w:eastAsia="仿宋_GB2312" w:cs="Times New Roman"/>
          <w:b/>
          <w:bCs/>
          <w:sz w:val="32"/>
          <w:szCs w:val="32"/>
        </w:rPr>
        <w:t>三是广泛开展宣传教育</w:t>
      </w:r>
      <w:r>
        <w:rPr>
          <w:rFonts w:hint="eastAsia" w:ascii="仿宋_GB2312" w:hAnsi="Times New Roman" w:eastAsia="仿宋_GB2312" w:cs="Times New Roman"/>
          <w:sz w:val="32"/>
          <w:szCs w:val="32"/>
        </w:rPr>
        <w:t>，组织开展群众性主题宣讲，发挥大学生社会实践、少先队员校外实践教育等实践育人优势，依托新闻报刊和团属新媒体平台等载体推出专题报道、“青年大学习”网课等，推动形成良好学习氛围。</w:t>
      </w:r>
      <w:r>
        <w:rPr>
          <w:rFonts w:hint="eastAsia" w:ascii="仿宋_GB2312" w:hAnsi="Times New Roman" w:eastAsia="仿宋_GB2312" w:cs="Times New Roman"/>
          <w:b/>
          <w:bCs/>
          <w:sz w:val="32"/>
          <w:szCs w:val="32"/>
        </w:rPr>
        <w:t>四是不断创新形式载体</w:t>
      </w:r>
      <w:r>
        <w:rPr>
          <w:rFonts w:hint="eastAsia" w:ascii="仿宋_GB2312" w:hAnsi="Times New Roman" w:eastAsia="仿宋_GB2312" w:cs="Times New Roman"/>
          <w:sz w:val="32"/>
          <w:szCs w:val="32"/>
        </w:rPr>
        <w:t>，在学习宣传贯彻过程中，注重运用互联网思维和青年化“语言”，对总书记的重要讲话精神进行青年化阐释，帮助青少年全面理解、准确领会。</w:t>
      </w:r>
    </w:p>
    <w:p>
      <w:pPr>
        <w:spacing w:line="56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我要跟大家交流的第二个方面，要立足海淀区情，准确把握习近平总书记对共青团工作的新要求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对于共青团工作，习近平总书记在重要讲话中要求：“共青团要坚持为党育人，始终成为引领中国青年思想进步的政治学校；要自觉担当尽责，始终成为组织中国青年永久奋斗的先锋力量；要心系广大青年，始终成为党联系青年最为牢固的桥梁纽带；要勇于自我革命，始终成为紧跟党走在时代前列的先进组织。”进入新时代，我们必须立足海淀区情，着力研究和破解共青团工作的重大时代课题，研究如何更好团结引领广大团员青年建功新时代、奋进新征程。针对于如何准确把握、重点落实习近平总书记对共青团工作提出的新要求，我提几点认识。</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一是要</w:t>
      </w:r>
      <w:r>
        <w:rPr>
          <w:rFonts w:ascii="仿宋_GB2312" w:hAnsi="Times New Roman" w:eastAsia="仿宋_GB2312" w:cs="Times New Roman"/>
          <w:b/>
          <w:bCs/>
          <w:sz w:val="32"/>
          <w:szCs w:val="32"/>
        </w:rPr>
        <w:t>深入研究如何建设“政治学校”</w:t>
      </w:r>
      <w:r>
        <w:rPr>
          <w:rFonts w:ascii="仿宋_GB2312" w:hAnsi="Times New Roman" w:eastAsia="仿宋_GB2312" w:cs="Times New Roman"/>
          <w:sz w:val="32"/>
          <w:szCs w:val="32"/>
        </w:rPr>
        <w:t>，以提升团员队伍质量、锻炼年轻干部群众工作能力、优化青年人才工作为抓手，全方位提高为党育人的增量贡献。深入研究如何增强思想政治引领实效，发挥组织优势，坚持实践育人，用好网络手段，着力提升理论学习、政策宣传、价值塑造的针对性、融合度、渗透力。</w:t>
      </w:r>
      <w:r>
        <w:rPr>
          <w:rFonts w:hint="eastAsia" w:ascii="仿宋_GB2312" w:hAnsi="Times New Roman" w:eastAsia="仿宋_GB2312" w:cs="Times New Roman"/>
          <w:sz w:val="32"/>
          <w:szCs w:val="32"/>
        </w:rPr>
        <w:t>上半年</w:t>
      </w:r>
      <w:r>
        <w:rPr>
          <w:rFonts w:ascii="仿宋_GB2312" w:hAnsi="Times New Roman" w:eastAsia="仿宋_GB2312" w:cs="Times New Roman"/>
          <w:sz w:val="32"/>
          <w:szCs w:val="32"/>
        </w:rPr>
        <w:t>团区委以“海淀青年”、“志愿海淀”微信公众号、“海淀共青团”网站、微博等官方新媒体平台为依托，加速进驻“抖音”、“快手”、“B站”等新兴网络短视频空间，进一步形成覆盖面广、影响力大的区级新媒体矩阵</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累计发布微信推文350篇，共发布视频212条，原创短视频87条次，总阅读量达92万余次。已发送的优质内容被北京日报、中国青年报、劳动午报等报纸和北京青年、青春北京、中国青年志愿者等互联网平台转载</w:t>
      </w:r>
      <w:r>
        <w:rPr>
          <w:rFonts w:hint="eastAsia" w:ascii="仿宋_GB2312" w:hAnsi="Times New Roman" w:eastAsia="仿宋_GB2312" w:cs="Times New Roman"/>
          <w:sz w:val="32"/>
          <w:szCs w:val="32"/>
        </w:rPr>
        <w:t>。同时，</w:t>
      </w:r>
      <w:r>
        <w:rPr>
          <w:rFonts w:ascii="仿宋_GB2312" w:hAnsi="Times New Roman" w:eastAsia="仿宋_GB2312" w:cs="Times New Roman"/>
          <w:sz w:val="32"/>
          <w:szCs w:val="32"/>
        </w:rPr>
        <w:t>举办</w:t>
      </w:r>
      <w:r>
        <w:rPr>
          <w:rFonts w:hint="eastAsia" w:ascii="仿宋_GB2312" w:hAnsi="Times New Roman" w:eastAsia="仿宋_GB2312" w:cs="Times New Roman"/>
          <w:sz w:val="32"/>
          <w:szCs w:val="32"/>
        </w:rPr>
        <w:t>了</w:t>
      </w:r>
      <w:r>
        <w:rPr>
          <w:rFonts w:ascii="仿宋_GB2312" w:hAnsi="Times New Roman" w:eastAsia="仿宋_GB2312" w:cs="Times New Roman"/>
          <w:sz w:val="32"/>
          <w:szCs w:val="32"/>
        </w:rPr>
        <w:t>“喜迎二十大、永远跟党走、奋进新征程——党领导下的海淀青年运动百年回眸”主题展览</w:t>
      </w:r>
      <w:r>
        <w:rPr>
          <w:rFonts w:hint="eastAsia" w:ascii="仿宋_GB2312" w:hAnsi="Times New Roman" w:eastAsia="仿宋_GB2312" w:cs="Times New Roman"/>
          <w:sz w:val="32"/>
          <w:szCs w:val="32"/>
        </w:rPr>
        <w:t>和“‘云’上重温青运史”主题少先队课</w:t>
      </w:r>
      <w:r>
        <w:rPr>
          <w:rFonts w:ascii="仿宋_GB2312" w:hAnsi="Times New Roman" w:eastAsia="仿宋_GB2312" w:cs="Times New Roman"/>
          <w:sz w:val="32"/>
          <w:szCs w:val="32"/>
        </w:rPr>
        <w:t>，以VR、视频、图片形式开展大规模线上直播活动4场，覆盖青少年万余人</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宣传工作影响力逐步提升。</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二是要</w:t>
      </w:r>
      <w:r>
        <w:rPr>
          <w:rFonts w:ascii="仿宋_GB2312" w:hAnsi="Times New Roman" w:eastAsia="仿宋_GB2312" w:cs="Times New Roman"/>
          <w:b/>
          <w:bCs/>
          <w:sz w:val="32"/>
          <w:szCs w:val="32"/>
        </w:rPr>
        <w:t>深入研究如何建设“先进组织”</w:t>
      </w:r>
      <w:r>
        <w:rPr>
          <w:rFonts w:ascii="仿宋_GB2312" w:hAnsi="Times New Roman" w:eastAsia="仿宋_GB2312" w:cs="Times New Roman"/>
          <w:sz w:val="32"/>
          <w:szCs w:val="32"/>
        </w:rPr>
        <w:t>，抓住团员先进性这个基础，持续优化团员队伍结构和规模，抓实支部生活，提升团员政治素养；遵循社会机理，打破条块分割，进军</w:t>
      </w:r>
      <w:r>
        <w:rPr>
          <w:rFonts w:hint="eastAsia" w:ascii="仿宋_GB2312" w:hAnsi="Times New Roman" w:eastAsia="仿宋_GB2312" w:cs="Times New Roman"/>
          <w:sz w:val="32"/>
          <w:szCs w:val="32"/>
        </w:rPr>
        <w:t>基层一线</w:t>
      </w:r>
      <w:r>
        <w:rPr>
          <w:rFonts w:ascii="仿宋_GB2312" w:hAnsi="Times New Roman" w:eastAsia="仿宋_GB2312" w:cs="Times New Roman"/>
          <w:sz w:val="32"/>
          <w:szCs w:val="32"/>
        </w:rPr>
        <w:t>，着力拓展团在社会领域的有效组织覆盖。深入研究如何当好“先锋力量”，学懂“国之大者”，找准青年愿望与国家发展的契合点，搭建建功舞台，提升动员效能。</w:t>
      </w:r>
      <w:r>
        <w:rPr>
          <w:rFonts w:hint="eastAsia" w:ascii="仿宋_GB2312" w:hAnsi="Times New Roman" w:eastAsia="仿宋_GB2312" w:cs="Times New Roman"/>
          <w:sz w:val="32"/>
          <w:szCs w:val="32"/>
        </w:rPr>
        <w:t>2022年1月团区委分批次召开街镇团组织书记现场述职会，对2021年度基层团组织工作进行述职评议考核，并将考核结果向各街镇党组织反馈。严格团员发展程序，完成2021年度团员发展核查，2022年上半年新发展团员1058名，完成新增10家“小哥加油站”的选址及物资配备。同时团区委分别于4月21日和5月19日召开十四届四次、五次全会，审议通过了《海淀共青团2022年工作要点》《共青团北京市海淀区委员会专项工作委员会工作规则》，卸职委员8名、候补委员1名，递补委员1名。</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三是要</w:t>
      </w:r>
      <w:r>
        <w:rPr>
          <w:rFonts w:ascii="仿宋_GB2312" w:hAnsi="Times New Roman" w:eastAsia="仿宋_GB2312" w:cs="Times New Roman"/>
          <w:b/>
          <w:bCs/>
          <w:sz w:val="32"/>
          <w:szCs w:val="32"/>
        </w:rPr>
        <w:t>深入研究如何成为“最为牢固的桥梁纽带”</w:t>
      </w:r>
      <w:r>
        <w:rPr>
          <w:rFonts w:ascii="仿宋_GB2312" w:hAnsi="Times New Roman" w:eastAsia="仿宋_GB2312" w:cs="Times New Roman"/>
          <w:sz w:val="32"/>
          <w:szCs w:val="32"/>
        </w:rPr>
        <w:t>，深入青年生活，体认青年冷暖，充分用好党赋予的资源和渠道，加强政策倡导和社会倡导，把促进青年发展与把广大青年紧紧团结在党的周围高度统一起来。深入研究如何革新团的工作方式，着眼去除机关化、行政化顽疾，全面变革团的领导方式、作风习惯、动员机制，努力跟上青年变化和时代要求。</w:t>
      </w:r>
      <w:r>
        <w:rPr>
          <w:rFonts w:hint="eastAsia" w:ascii="仿宋_GB2312" w:hAnsi="Times New Roman" w:eastAsia="仿宋_GB2312" w:cs="Times New Roman"/>
          <w:sz w:val="32"/>
          <w:szCs w:val="32"/>
        </w:rPr>
        <w:t>上半年团区委</w:t>
      </w:r>
      <w:r>
        <w:rPr>
          <w:rFonts w:ascii="仿宋_GB2312" w:hAnsi="Times New Roman" w:eastAsia="仿宋_GB2312" w:cs="Times New Roman"/>
          <w:sz w:val="32"/>
          <w:szCs w:val="32"/>
        </w:rPr>
        <w:t>召开了海淀区青年工作联席会2022年第一次全体会议。审议通过了《海淀区“十四五”时期青少年发展规划（草案）》和成员单位及增补名单，进一步推进《中长期青年发展规划（2016-2025年）》在区级层面落地见效。扎实开展“创业军机处”、“燃梦讲堂”品牌系列活动，为海淀区创新创业企业提供政策宣讲、资源对接、答疑解惑等服务，更好服务创业青年。</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四是要</w:t>
      </w:r>
      <w:r>
        <w:rPr>
          <w:rFonts w:ascii="仿宋_GB2312" w:hAnsi="Times New Roman" w:eastAsia="仿宋_GB2312" w:cs="Times New Roman"/>
          <w:b/>
          <w:bCs/>
          <w:sz w:val="32"/>
          <w:szCs w:val="32"/>
        </w:rPr>
        <w:t>深入研究如何构建新时代青年爱国统一战线</w:t>
      </w:r>
      <w:r>
        <w:rPr>
          <w:rFonts w:ascii="仿宋_GB2312" w:hAnsi="Times New Roman" w:eastAsia="仿宋_GB2312" w:cs="Times New Roman"/>
          <w:sz w:val="32"/>
          <w:szCs w:val="32"/>
        </w:rPr>
        <w:t>，站在维护政治安全、壮大奋斗力量的战略高度，放开视野，走出“安全区”、“舒适区”，努力为党多交青年朋友、多交真朋友。深入研究如何做好新时代青年工作，准确理解党和国家对外工作大局，充分认识青年工作在民间外交中的独特功能，以革新思维和进取姿态“落子谋势”。</w:t>
      </w:r>
      <w:r>
        <w:rPr>
          <w:rFonts w:hint="eastAsia" w:ascii="仿宋_GB2312" w:hAnsi="Times New Roman" w:eastAsia="仿宋_GB2312" w:cs="Times New Roman"/>
          <w:sz w:val="32"/>
          <w:szCs w:val="32"/>
        </w:rPr>
        <w:t>上半年团区委组织动员市、区青联委员作为志愿者参与疫情防控工作，为一线防疫工作者、志愿者送去爱心餐食、饮料、防护物资、智能核酸采样车等物资累计金额180万余元。组织各级团组织和青少年事务社工动员团员青年2.4万余人，以青年志愿者身份投身疫情防控。动员来自六所高校的600余名大学生志愿者进行流调工作，极大充实防疫力量。</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五是要</w:t>
      </w:r>
      <w:r>
        <w:rPr>
          <w:rFonts w:ascii="仿宋_GB2312" w:hAnsi="Times New Roman" w:eastAsia="仿宋_GB2312" w:cs="Times New Roman"/>
          <w:b/>
          <w:bCs/>
          <w:sz w:val="32"/>
          <w:szCs w:val="32"/>
        </w:rPr>
        <w:t>深入研究如何加强新时代少先队工作</w:t>
      </w:r>
      <w:r>
        <w:rPr>
          <w:rFonts w:ascii="仿宋_GB2312" w:hAnsi="Times New Roman" w:eastAsia="仿宋_GB2312" w:cs="Times New Roman"/>
          <w:sz w:val="32"/>
          <w:szCs w:val="32"/>
        </w:rPr>
        <w:t>，聚焦培养“红孩子”这一战略目标，巩固校内少先队工作基础，加快建立社会化育人阵地。深入研究如何深化团干部队伍建设，把握党的青年群众工作规律，回归群团组织定位，改革团的干部管理机制，建设忠诚于党的青少年事业的工作骨干队伍。</w:t>
      </w:r>
      <w:r>
        <w:rPr>
          <w:rFonts w:hint="eastAsia" w:ascii="仿宋_GB2312" w:hAnsi="Times New Roman" w:eastAsia="仿宋_GB2312" w:cs="Times New Roman"/>
          <w:sz w:val="32"/>
          <w:szCs w:val="32"/>
        </w:rPr>
        <w:t>7月1日上午海淀区第七次少代会胜利召开，选举产生了中国少年先锋队北京市海淀区第七届工作委员会，明确了坚持顺应时代勇创新、坚持改革创新增活力、坚持服务儿童促成长、坚持凝心聚力谋发展的工作方针。</w:t>
      </w:r>
      <w:r>
        <w:rPr>
          <w:rFonts w:ascii="仿宋_GB2312" w:hAnsi="Times New Roman" w:eastAsia="仿宋_GB2312" w:cs="Times New Roman"/>
          <w:sz w:val="32"/>
          <w:szCs w:val="32"/>
        </w:rPr>
        <w:t>推动以区委办名义印发了《关于全面加强新时代海淀少先队工作的实施方案》，全面落实全团带队工作。</w:t>
      </w:r>
    </w:p>
    <w:p>
      <w:pPr>
        <w:spacing w:line="56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我要跟大家交流的第三个方面，要以总书记重要讲话精神为指引，狠抓落实做好下半年重点工作。</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上半年，海淀团区委始终坚持</w:t>
      </w:r>
      <w:r>
        <w:rPr>
          <w:rFonts w:hint="eastAsia" w:ascii="仿宋_GB2312" w:hAnsi="Times New Roman" w:eastAsia="仿宋_GB2312" w:cs="Times New Roman"/>
          <w:sz w:val="32"/>
          <w:szCs w:val="32"/>
        </w:rPr>
        <w:t>“党有号召，团有行动”，主动担当尽责，努力在大事、难事面前彰显党的忠实助手和可靠后备军作用，各项工作和建设取得较大成绩。特别是在2022北京冬奥会和冬残奥会服务保障、庆祝中国共青团成立100周年重大活动、社区疫情防控等方面，海淀区广大团员团干部听党指挥、冲锋在前，在大战大考中受到深刻教育和洗礼，海淀共青团的组织力、凝聚力、战斗力得到有力淬炼和激发。但我们也清醒地看到，对照总书记重要讲话精神的要求和团中央、团市委的部署，我们的工作还有很多不足。比如，部分改革任务还没有推进落地；全面从严治团还不够深入，团干部作风建设、团员先进性建设、团组织制度化建设还有待完善；基层组织力量相对薄弱、基层基础工作还不够扎实、联系凝聚青年不够紧密问题仍然存在；青年社会组织的阵地功能发挥还不充分；全团带队的工作自觉性还没有完全形成，等等。下半年，我们要紧紧围绕年初制定的工作目标，坚持问题导向、目标导向，不折不扣地抓好落实。下面，我再强调几项重点工作。</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一是着力加强思想建设，深化理论武装。</w:t>
      </w:r>
      <w:r>
        <w:rPr>
          <w:rFonts w:ascii="仿宋_GB2312" w:hAnsi="Times New Roman" w:eastAsia="仿宋_GB2312" w:cs="Times New Roman"/>
          <w:sz w:val="32"/>
          <w:szCs w:val="32"/>
        </w:rPr>
        <w:t>以习近平新时代中国特色社会主义思想、党的十九大和十九届历次全会精神为指导，巩固深化党史学习教育成果，推动思想教育常态化、长效化。认真学习贯彻习近平总书记关于青年工作的重要思想，用习近平新时代中国特色社会主义思想指导新时代党的青年群众工作，围绕区委区政府重点工作，推动全体党员干部更加自觉、积极主动地投入到党的使命和事业当中，以实际行动迎接党的二十大胜利召开。</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二是压紧压实全面从严治党主体责任。</w:t>
      </w:r>
      <w:r>
        <w:rPr>
          <w:rFonts w:ascii="仿宋_GB2312" w:hAnsi="Times New Roman" w:eastAsia="仿宋_GB2312" w:cs="Times New Roman"/>
          <w:sz w:val="32"/>
          <w:szCs w:val="32"/>
        </w:rPr>
        <w:t>团区委坚持以习近平总书记关于全面从严治党的重要论述为指引，及时调整整改措施和方向，对需长期坚持的整改任务，建立整改落实长效机制，常抓不懈，跟踪问效。确保整改工作与团区委当前的重点工作有机结合，与本职工作有机结合。通过整改措施的落实，转变工作作风，提高工作效率，营造干事创业新氛围。</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三是持续深入开展疫情防控工作。</w:t>
      </w:r>
      <w:r>
        <w:rPr>
          <w:rFonts w:ascii="仿宋_GB2312" w:hAnsi="Times New Roman" w:eastAsia="仿宋_GB2312" w:cs="Times New Roman"/>
          <w:sz w:val="32"/>
          <w:szCs w:val="32"/>
        </w:rPr>
        <w:t>当前，疫情防控工作进入常态化管控阶段，团区委将严格落实主体责任，助力社区疫情防控和企业复工复产，采取有效措施关心关爱奋战一线的机关党员干部，进一步激励广大党员干部在统筹推进疫情防控和经济社会发展中践初心、担使命，积极为打赢疫情防控阻击战贡献力量。</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四是广泛开展“喜迎二十大 永远跟党走 奋进新征程”专题学习教育活动。</w:t>
      </w:r>
      <w:r>
        <w:rPr>
          <w:rFonts w:ascii="仿宋_GB2312" w:hAnsi="Times New Roman" w:eastAsia="仿宋_GB2312" w:cs="Times New Roman"/>
          <w:sz w:val="32"/>
          <w:szCs w:val="32"/>
        </w:rPr>
        <w:t>继续深入贯彻落实习近平总书记在庆祝中国共产主义青年团成立100周年大会上的重要讲话精神，以迎接和学习贯彻党的二十大为中心，持续开展“喜迎二十大 永远跟党走 奋进新征程”主题活动和志愿服务活动，为党的二十大营造热烈氛围，以更加奋发有为的状态迎接党的二十大胜利召开。</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五是继续加强团的基层建设。</w:t>
      </w:r>
      <w:r>
        <w:rPr>
          <w:rFonts w:ascii="仿宋_GB2312" w:hAnsi="Times New Roman" w:eastAsia="仿宋_GB2312" w:cs="Times New Roman"/>
          <w:sz w:val="32"/>
          <w:szCs w:val="32"/>
        </w:rPr>
        <w:t>坚持大抓基层的鲜明导向，巩固传统领域团建工作，不断扩大新兴领域团组织覆盖，重点推进驻区非公企业建团和团建工作。坚持党建带团建，持续推进党团队一体化建设，建立和完善常态化的学社衔接机制，严控团学比、团青比，规范推优入党程序。完善团区委机关干部联系基层制度，加强基层团干部教育管理，与区委组织部、区委党校合作举办2022年度全区团干部培训班，加强少先队辅导员队伍建设。</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六是继续做好统战工作。</w:t>
      </w:r>
      <w:r>
        <w:rPr>
          <w:rFonts w:ascii="仿宋_GB2312" w:hAnsi="Times New Roman" w:eastAsia="仿宋_GB2312" w:cs="Times New Roman"/>
          <w:sz w:val="32"/>
          <w:szCs w:val="32"/>
        </w:rPr>
        <w:t>开展青联委员思想政治引领活动，对青联委员进行重点培训，引导区青联委员更有效地发挥示范引领作用，拟于2022年下半年召开第九届委员会第一次全体会议。继续开展“千村计划”、“希望小屋”等东西部协作品牌项目。继续优化完善“中关村-U30”、创业军机处、燃梦讲堂等活动品牌，积极拓展在青年发展、创新创业等领域的交流合作，促进团区委与港澳青年广泛交往、全面交流、深度交融。围绕青年学习生活工作中的难点，广泛开展就业帮扶等工作，实实在在服务青年。</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七是持续助力青少年健康成长。</w:t>
      </w:r>
      <w:r>
        <w:rPr>
          <w:rFonts w:ascii="仿宋_GB2312" w:hAnsi="Times New Roman" w:eastAsia="仿宋_GB2312" w:cs="Times New Roman"/>
          <w:sz w:val="32"/>
          <w:szCs w:val="32"/>
        </w:rPr>
        <w:t>继续开展青少年精准帮扶，设计实施多元化精准帮扶项目，落实北京市“希望之星1+1”项目、“学子阳光——首都家庭经济困难优秀大学生扶助项目”和海淀树人助学基金捐资助学品牌项目。持续推进未成年人司法保护服务，落实区政府关于罪错干预体系和“一站式”取证的工作要求，做好未成年人检察工作社会支持体系建设工作。进一步推动中共中央、国务院印发的《中长期青年发展规划（2016-2025年）》在区级层面落地见效，落实市级《中长期青年发展规划》实施试点工作要求，结合《北京市海淀区青少年发展“十四五”规划（2021-2025年）》，以打造“海淀青少年成长发展友好城区”为主线，落实好各项任务指标。</w:t>
      </w:r>
    </w:p>
    <w:p>
      <w:pPr>
        <w:spacing w:line="560" w:lineRule="exact"/>
        <w:ind w:firstLine="643" w:firstLineChars="200"/>
        <w:rPr>
          <w:rFonts w:ascii="仿宋_GB2312" w:hAnsi="Times New Roman" w:eastAsia="仿宋_GB2312" w:cs="Times New Roman"/>
          <w:sz w:val="32"/>
          <w:szCs w:val="32"/>
        </w:rPr>
      </w:pPr>
      <w:r>
        <w:rPr>
          <w:rFonts w:ascii="仿宋_GB2312" w:hAnsi="Times New Roman" w:eastAsia="仿宋_GB2312" w:cs="Times New Roman"/>
          <w:b/>
          <w:bCs/>
          <w:sz w:val="32"/>
          <w:szCs w:val="32"/>
        </w:rPr>
        <w:t>八是围绕重点任务进一步开展志愿服务。</w:t>
      </w:r>
      <w:r>
        <w:rPr>
          <w:rFonts w:ascii="仿宋_GB2312" w:hAnsi="Times New Roman" w:eastAsia="仿宋_GB2312" w:cs="Times New Roman"/>
          <w:sz w:val="32"/>
          <w:szCs w:val="32"/>
        </w:rPr>
        <w:t>围绕党的二十大开展好城市志愿服务工作，组织广大志愿者、志愿服务团队开展党的二十大精神宣讲，宣传党的二十大精神。全力做好海淀区志愿服务联合会二次会员代表大会的筹备工作，认真梳理海淀区志愿服务联合会大事记，确保做好换届大会的各项准备工作。继续组织动员青年志愿者参与垃圾分类、物业管理两个“关键小事”，持续深化推进“五大青年行动”。动员青年志愿者在极端天气、防涝防火等紧急任务中攻坚克难、冲锋在前，以实际行动彰显新时代首都青年良好风貌。持续开展海淀区志愿服务项目大赛，着重打造具有海淀特色和全国影响力的志愿服务品牌项目。</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同志们，习近平总书记深刻指出：“新时代的中国青年，生逢其时、重任在肩，施展才干的舞台无比广阔，实现梦想的前景无比光明。”站在新的历史起点上，让我们牢记党的助手和后备军的光荣职责，不断继续增强引领力、组织力、服务力，团结带领广大团员青年克服一切艰难险阻，成长为有理想、敢担当、能吃苦、肯奋斗的新时代好青年，为海淀区建设具有全球影响力的全国科技创新中心核心区而奋斗，为全面建成社会主义现代化强国、实现中华民族伟大复兴的中国梦而奋斗，以实际行动迎接党的二十大胜利召开！</w:t>
      </w:r>
    </w:p>
    <w:p>
      <w:pPr>
        <w:spacing w:line="560" w:lineRule="exact"/>
        <w:ind w:firstLine="640" w:firstLineChars="200"/>
        <w:rPr>
          <w:rFonts w:hint="eastAsia" w:ascii="黑体" w:hAnsi="黑体" w:eastAsia="黑体" w:cs="黑体"/>
          <w:sz w:val="32"/>
          <w:szCs w:val="32"/>
          <w:lang w:eastAsia="zh-CN"/>
        </w:rPr>
      </w:pPr>
      <w:r>
        <w:rPr>
          <w:rFonts w:hint="eastAsia" w:ascii="仿宋_GB2312" w:hAnsi="Times New Roman" w:eastAsia="仿宋_GB2312" w:cs="Times New Roman"/>
          <w:sz w:val="32"/>
          <w:szCs w:val="32"/>
        </w:rPr>
        <w:t>（共计约6000字，约40分钟）</w:t>
      </w:r>
    </w:p>
    <w:sectPr>
      <w:headerReference r:id="rId4" w:type="first"/>
      <w:footerReference r:id="rId5" w:type="default"/>
      <w:headerReference r:id="rId3" w:type="even"/>
      <w:footerReference r:id="rId6" w:type="even"/>
      <w:pgSz w:w="11906" w:h="16838"/>
      <w:pgMar w:top="2098" w:right="1474" w:bottom="1134" w:left="1588" w:header="153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E-BZ">
    <w:altName w:val="宋体"/>
    <w:panose1 w:val="00000000000000000000"/>
    <w:charset w:val="00"/>
    <w:family w:val="auto"/>
    <w:pitch w:val="default"/>
    <w:sig w:usb0="00000000" w:usb1="00000000" w:usb2="0000001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5171440</wp:posOffset>
              </wp:positionH>
              <wp:positionV relativeFrom="paragraph">
                <wp:posOffset>102870</wp:posOffset>
              </wp:positionV>
              <wp:extent cx="444500" cy="264795"/>
              <wp:effectExtent l="0" t="0" r="0" b="0"/>
              <wp:wrapNone/>
              <wp:docPr id="1" name="文本框 3"/>
              <wp:cNvGraphicFramePr/>
              <a:graphic xmlns:a="http://schemas.openxmlformats.org/drawingml/2006/main">
                <a:graphicData uri="http://schemas.microsoft.com/office/word/2010/wordprocessingShape">
                  <wps:wsp>
                    <wps:cNvSpPr txBox="1"/>
                    <wps:spPr>
                      <a:xfrm>
                        <a:off x="0" y="0"/>
                        <a:ext cx="444500" cy="264795"/>
                      </a:xfrm>
                      <a:prstGeom prst="rect">
                        <a:avLst/>
                      </a:prstGeom>
                      <a:noFill/>
                      <a:ln>
                        <a:noFill/>
                      </a:ln>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square" lIns="0" tIns="0" rIns="0" bIns="0" anchor="t" anchorCtr="0" upright="0"/>
                  </wps:wsp>
                </a:graphicData>
              </a:graphic>
            </wp:anchor>
          </w:drawing>
        </mc:Choice>
        <mc:Fallback>
          <w:pict>
            <v:shape id="文本框 3" o:spid="_x0000_s1026" o:spt="202" type="#_x0000_t202" style="position:absolute;left:0pt;margin-left:407.2pt;margin-top:8.1pt;height:20.85pt;width:35pt;mso-position-horizontal-relative:margin;z-index:251659264;mso-width-relative:page;mso-height-relative:page;" filled="f" stroked="f" coordsize="21600,21600" o:gfxdata="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fkPRLXAAAACQEAAA8AAAAAAAAA&#10;AQAgAAAAIgAAAGRycy9kb3ducmV2LnhtbFBLAQIUABQAAAAIAIdO4kAxCx912QEAAKQDAAAOAAAA&#10;AAAAAAEAIAAAACYBAABkcnMvZTJvRG9jLnhtbFBLBQYAAAAABgAGAFkBAABxBQAAAAA=&#10;">
              <v:fill on="f" focussize="0,0"/>
              <v:stroke on="f"/>
              <v:imagedata o:title=""/>
              <o:lock v:ext="edit" aspectratio="f"/>
              <v:textbox inset="0mm,0mm,0mm,0mm">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85725</wp:posOffset>
              </wp:positionV>
              <wp:extent cx="444500" cy="230505"/>
              <wp:effectExtent l="0" t="0" r="0" b="0"/>
              <wp:wrapNone/>
              <wp:docPr id="2" name="文本框 4"/>
              <wp:cNvGraphicFramePr/>
              <a:graphic xmlns:a="http://schemas.openxmlformats.org/drawingml/2006/main">
                <a:graphicData uri="http://schemas.microsoft.com/office/word/2010/wordprocessingShape">
                  <wps:wsp>
                    <wps:cNvSpPr txBox="1"/>
                    <wps:spPr>
                      <a:xfrm>
                        <a:off x="0" y="0"/>
                        <a:ext cx="444500" cy="230505"/>
                      </a:xfrm>
                      <a:prstGeom prst="rect">
                        <a:avLst/>
                      </a:prstGeom>
                      <a:noFill/>
                      <a:ln>
                        <a:noFill/>
                      </a:ln>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square" lIns="0" tIns="0" rIns="0" bIns="0" anchor="t" anchorCtr="0" upright="0"/>
                  </wps:wsp>
                </a:graphicData>
              </a:graphic>
            </wp:anchor>
          </w:drawing>
        </mc:Choice>
        <mc:Fallback>
          <w:pict>
            <v:shape id="文本框 4" o:spid="_x0000_s1026" o:spt="202" type="#_x0000_t202" style="position:absolute;left:0pt;margin-left:0pt;margin-top:6.75pt;height:18.15pt;width:35pt;mso-position-horizontal-relative:margin;z-index:251660288;mso-width-relative:page;mso-height-relative:page;" filled="f" stroked="f" coordsize="21600,21600" o:gfxdata="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3TY47VAAAABQEAAA8AAAAAAAAAAQAg&#10;AAAAIgAAAGRycy9kb3ducmV2LnhtbFBLAQIUABQAAAAIAIdO4kD8xser2AEAAKQDAAAOAAAAAAAA&#10;AAEAIAAAACQBAABkcnMvZTJvRG9jLnhtbFBLBQYAAAAABgAGAFkBAABuBQAAAAA=&#10;">
              <v:fill on="f" focussize="0,0"/>
              <v:stroke on="f"/>
              <v:imagedata o:title=""/>
              <o:lock v:ext="edit" aspectratio="f"/>
              <v:textbox inset="0mm,0mm,0mm,0mm">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E1NzYyNGMzMmQzNTU1YzkzOWNiZjlmM2NkYjcifQ=="/>
  </w:docVars>
  <w:rsids>
    <w:rsidRoot w:val="000010A2"/>
    <w:rsid w:val="000010A2"/>
    <w:rsid w:val="00001873"/>
    <w:rsid w:val="00002A1C"/>
    <w:rsid w:val="00023645"/>
    <w:rsid w:val="00030E13"/>
    <w:rsid w:val="00041A9B"/>
    <w:rsid w:val="0004412A"/>
    <w:rsid w:val="00052BA0"/>
    <w:rsid w:val="00053CA8"/>
    <w:rsid w:val="00054FA0"/>
    <w:rsid w:val="0006603E"/>
    <w:rsid w:val="000824D4"/>
    <w:rsid w:val="000841A9"/>
    <w:rsid w:val="0008498B"/>
    <w:rsid w:val="000901DA"/>
    <w:rsid w:val="00091B19"/>
    <w:rsid w:val="00091F04"/>
    <w:rsid w:val="0009496A"/>
    <w:rsid w:val="0009581A"/>
    <w:rsid w:val="000A3A33"/>
    <w:rsid w:val="000B40E7"/>
    <w:rsid w:val="000C4FAD"/>
    <w:rsid w:val="000C65FA"/>
    <w:rsid w:val="000D0D56"/>
    <w:rsid w:val="000D34F1"/>
    <w:rsid w:val="000E7254"/>
    <w:rsid w:val="00117593"/>
    <w:rsid w:val="0012008D"/>
    <w:rsid w:val="0013150C"/>
    <w:rsid w:val="001323E8"/>
    <w:rsid w:val="00134601"/>
    <w:rsid w:val="0013567E"/>
    <w:rsid w:val="001678DB"/>
    <w:rsid w:val="00171FFC"/>
    <w:rsid w:val="00172BF6"/>
    <w:rsid w:val="001747C7"/>
    <w:rsid w:val="001807CC"/>
    <w:rsid w:val="001A3FFA"/>
    <w:rsid w:val="001A5E34"/>
    <w:rsid w:val="001B11EB"/>
    <w:rsid w:val="001B306E"/>
    <w:rsid w:val="001C52ED"/>
    <w:rsid w:val="001C579D"/>
    <w:rsid w:val="001D6793"/>
    <w:rsid w:val="001E7DFE"/>
    <w:rsid w:val="001F13E6"/>
    <w:rsid w:val="001F6A05"/>
    <w:rsid w:val="0020091D"/>
    <w:rsid w:val="002068B4"/>
    <w:rsid w:val="00210390"/>
    <w:rsid w:val="00212DB4"/>
    <w:rsid w:val="002172DE"/>
    <w:rsid w:val="00222277"/>
    <w:rsid w:val="002239D2"/>
    <w:rsid w:val="00224E1B"/>
    <w:rsid w:val="002266DB"/>
    <w:rsid w:val="00237F0C"/>
    <w:rsid w:val="002450E7"/>
    <w:rsid w:val="0025085B"/>
    <w:rsid w:val="00252582"/>
    <w:rsid w:val="00265A00"/>
    <w:rsid w:val="002940A6"/>
    <w:rsid w:val="002A56EE"/>
    <w:rsid w:val="002C3D15"/>
    <w:rsid w:val="002D5FC0"/>
    <w:rsid w:val="002E45D5"/>
    <w:rsid w:val="002E6D60"/>
    <w:rsid w:val="00314F52"/>
    <w:rsid w:val="00316701"/>
    <w:rsid w:val="00332113"/>
    <w:rsid w:val="00337883"/>
    <w:rsid w:val="00341840"/>
    <w:rsid w:val="0034709F"/>
    <w:rsid w:val="00353B03"/>
    <w:rsid w:val="00360D25"/>
    <w:rsid w:val="00363600"/>
    <w:rsid w:val="003660C2"/>
    <w:rsid w:val="0036616F"/>
    <w:rsid w:val="003714A8"/>
    <w:rsid w:val="00381234"/>
    <w:rsid w:val="00383F37"/>
    <w:rsid w:val="0038600A"/>
    <w:rsid w:val="003B072F"/>
    <w:rsid w:val="003B1C76"/>
    <w:rsid w:val="003C791C"/>
    <w:rsid w:val="003C7EAA"/>
    <w:rsid w:val="00403294"/>
    <w:rsid w:val="00403854"/>
    <w:rsid w:val="004123C6"/>
    <w:rsid w:val="00412AD4"/>
    <w:rsid w:val="0044220B"/>
    <w:rsid w:val="004446BB"/>
    <w:rsid w:val="00460165"/>
    <w:rsid w:val="004667DC"/>
    <w:rsid w:val="00477A47"/>
    <w:rsid w:val="004826E9"/>
    <w:rsid w:val="00490150"/>
    <w:rsid w:val="004936BD"/>
    <w:rsid w:val="004A040A"/>
    <w:rsid w:val="004A1F95"/>
    <w:rsid w:val="004B70A4"/>
    <w:rsid w:val="004C63DD"/>
    <w:rsid w:val="004C6A2C"/>
    <w:rsid w:val="004D085C"/>
    <w:rsid w:val="004D245D"/>
    <w:rsid w:val="004E4410"/>
    <w:rsid w:val="004E6DAC"/>
    <w:rsid w:val="004F68F4"/>
    <w:rsid w:val="004F7EE8"/>
    <w:rsid w:val="005022B8"/>
    <w:rsid w:val="00504200"/>
    <w:rsid w:val="00505A7D"/>
    <w:rsid w:val="00505B7F"/>
    <w:rsid w:val="00530A7F"/>
    <w:rsid w:val="00573DA9"/>
    <w:rsid w:val="00576694"/>
    <w:rsid w:val="00585C92"/>
    <w:rsid w:val="00591BB2"/>
    <w:rsid w:val="005953CF"/>
    <w:rsid w:val="005A431B"/>
    <w:rsid w:val="005B078F"/>
    <w:rsid w:val="005B5430"/>
    <w:rsid w:val="005C4CD6"/>
    <w:rsid w:val="005D2478"/>
    <w:rsid w:val="005D7538"/>
    <w:rsid w:val="005E3346"/>
    <w:rsid w:val="005E5799"/>
    <w:rsid w:val="005F65D0"/>
    <w:rsid w:val="006064A4"/>
    <w:rsid w:val="00607CB7"/>
    <w:rsid w:val="0062171C"/>
    <w:rsid w:val="00621834"/>
    <w:rsid w:val="00626579"/>
    <w:rsid w:val="006334E5"/>
    <w:rsid w:val="006343BF"/>
    <w:rsid w:val="00646755"/>
    <w:rsid w:val="00653DE0"/>
    <w:rsid w:val="00656DA7"/>
    <w:rsid w:val="00664D39"/>
    <w:rsid w:val="00670B41"/>
    <w:rsid w:val="00671465"/>
    <w:rsid w:val="00681A87"/>
    <w:rsid w:val="00692AD6"/>
    <w:rsid w:val="006A1D8F"/>
    <w:rsid w:val="006A274D"/>
    <w:rsid w:val="006B339F"/>
    <w:rsid w:val="006C1CE2"/>
    <w:rsid w:val="006D1696"/>
    <w:rsid w:val="006D7B54"/>
    <w:rsid w:val="006F5766"/>
    <w:rsid w:val="006F579E"/>
    <w:rsid w:val="00700250"/>
    <w:rsid w:val="00716AE9"/>
    <w:rsid w:val="007309CC"/>
    <w:rsid w:val="00730A92"/>
    <w:rsid w:val="00733631"/>
    <w:rsid w:val="007472F7"/>
    <w:rsid w:val="0075583C"/>
    <w:rsid w:val="00772067"/>
    <w:rsid w:val="007746BD"/>
    <w:rsid w:val="00781FC2"/>
    <w:rsid w:val="007844A3"/>
    <w:rsid w:val="0078603A"/>
    <w:rsid w:val="00791AD3"/>
    <w:rsid w:val="007934BA"/>
    <w:rsid w:val="007A77F6"/>
    <w:rsid w:val="007B24E3"/>
    <w:rsid w:val="007B657F"/>
    <w:rsid w:val="007C1CC1"/>
    <w:rsid w:val="007C688A"/>
    <w:rsid w:val="007D2366"/>
    <w:rsid w:val="007D4ADF"/>
    <w:rsid w:val="007E3C2F"/>
    <w:rsid w:val="008006AF"/>
    <w:rsid w:val="0080393E"/>
    <w:rsid w:val="0080710C"/>
    <w:rsid w:val="008077AC"/>
    <w:rsid w:val="00811A32"/>
    <w:rsid w:val="00820CCE"/>
    <w:rsid w:val="0085416B"/>
    <w:rsid w:val="00854917"/>
    <w:rsid w:val="00857DF5"/>
    <w:rsid w:val="008627EA"/>
    <w:rsid w:val="00864A6D"/>
    <w:rsid w:val="0087409D"/>
    <w:rsid w:val="0087422D"/>
    <w:rsid w:val="00877631"/>
    <w:rsid w:val="008848DF"/>
    <w:rsid w:val="00885204"/>
    <w:rsid w:val="0088594F"/>
    <w:rsid w:val="0088708F"/>
    <w:rsid w:val="008957F5"/>
    <w:rsid w:val="008A6C1F"/>
    <w:rsid w:val="008B6BED"/>
    <w:rsid w:val="008C5EB4"/>
    <w:rsid w:val="008D4F01"/>
    <w:rsid w:val="008D72E8"/>
    <w:rsid w:val="00900DCE"/>
    <w:rsid w:val="00913742"/>
    <w:rsid w:val="009270E7"/>
    <w:rsid w:val="009300D8"/>
    <w:rsid w:val="00930B2C"/>
    <w:rsid w:val="00932A38"/>
    <w:rsid w:val="00934C9A"/>
    <w:rsid w:val="00936738"/>
    <w:rsid w:val="00973691"/>
    <w:rsid w:val="0098416B"/>
    <w:rsid w:val="009908EF"/>
    <w:rsid w:val="009A25A6"/>
    <w:rsid w:val="009A5966"/>
    <w:rsid w:val="009C2E67"/>
    <w:rsid w:val="009C5C5F"/>
    <w:rsid w:val="009C64F8"/>
    <w:rsid w:val="009C781D"/>
    <w:rsid w:val="009D0061"/>
    <w:rsid w:val="009D33D8"/>
    <w:rsid w:val="009D48D6"/>
    <w:rsid w:val="009D7E47"/>
    <w:rsid w:val="009E27E1"/>
    <w:rsid w:val="009E65F9"/>
    <w:rsid w:val="00A1012D"/>
    <w:rsid w:val="00A22AA1"/>
    <w:rsid w:val="00A27DE3"/>
    <w:rsid w:val="00A3194A"/>
    <w:rsid w:val="00A41512"/>
    <w:rsid w:val="00A5200D"/>
    <w:rsid w:val="00A53B4E"/>
    <w:rsid w:val="00A54A8F"/>
    <w:rsid w:val="00A55DBA"/>
    <w:rsid w:val="00A64137"/>
    <w:rsid w:val="00A71E5F"/>
    <w:rsid w:val="00A72821"/>
    <w:rsid w:val="00A748D4"/>
    <w:rsid w:val="00A74F38"/>
    <w:rsid w:val="00A75CB7"/>
    <w:rsid w:val="00A961BD"/>
    <w:rsid w:val="00A966B0"/>
    <w:rsid w:val="00AA536A"/>
    <w:rsid w:val="00AA61CC"/>
    <w:rsid w:val="00AB5605"/>
    <w:rsid w:val="00AB6B8F"/>
    <w:rsid w:val="00AC0D03"/>
    <w:rsid w:val="00AE1487"/>
    <w:rsid w:val="00AE2585"/>
    <w:rsid w:val="00AE3389"/>
    <w:rsid w:val="00AE3BCB"/>
    <w:rsid w:val="00B00229"/>
    <w:rsid w:val="00B00AFC"/>
    <w:rsid w:val="00B0178F"/>
    <w:rsid w:val="00B06F8F"/>
    <w:rsid w:val="00B142F1"/>
    <w:rsid w:val="00B2152A"/>
    <w:rsid w:val="00B375CC"/>
    <w:rsid w:val="00B41E12"/>
    <w:rsid w:val="00B51A8F"/>
    <w:rsid w:val="00B61D21"/>
    <w:rsid w:val="00B70543"/>
    <w:rsid w:val="00B776F8"/>
    <w:rsid w:val="00B8346A"/>
    <w:rsid w:val="00B93DA4"/>
    <w:rsid w:val="00BA1217"/>
    <w:rsid w:val="00BB1C72"/>
    <w:rsid w:val="00BC1C00"/>
    <w:rsid w:val="00BC400A"/>
    <w:rsid w:val="00BC6A65"/>
    <w:rsid w:val="00BD3E50"/>
    <w:rsid w:val="00BD6B07"/>
    <w:rsid w:val="00BE0A43"/>
    <w:rsid w:val="00BE2411"/>
    <w:rsid w:val="00BE5BD5"/>
    <w:rsid w:val="00BE6986"/>
    <w:rsid w:val="00BE754E"/>
    <w:rsid w:val="00BF16A6"/>
    <w:rsid w:val="00C118E5"/>
    <w:rsid w:val="00C12A98"/>
    <w:rsid w:val="00C33FB7"/>
    <w:rsid w:val="00C40066"/>
    <w:rsid w:val="00C41831"/>
    <w:rsid w:val="00C451F1"/>
    <w:rsid w:val="00C510A7"/>
    <w:rsid w:val="00C71BDA"/>
    <w:rsid w:val="00C74AA6"/>
    <w:rsid w:val="00C75FBC"/>
    <w:rsid w:val="00C86D8E"/>
    <w:rsid w:val="00CA32A5"/>
    <w:rsid w:val="00CB3635"/>
    <w:rsid w:val="00CB4745"/>
    <w:rsid w:val="00CB7E0F"/>
    <w:rsid w:val="00CC0FED"/>
    <w:rsid w:val="00CC673E"/>
    <w:rsid w:val="00CD26AA"/>
    <w:rsid w:val="00CE381B"/>
    <w:rsid w:val="00CF14F2"/>
    <w:rsid w:val="00D07152"/>
    <w:rsid w:val="00D1270F"/>
    <w:rsid w:val="00D12788"/>
    <w:rsid w:val="00D17FC2"/>
    <w:rsid w:val="00D27B7B"/>
    <w:rsid w:val="00D34AD5"/>
    <w:rsid w:val="00D35235"/>
    <w:rsid w:val="00D376F8"/>
    <w:rsid w:val="00D53C55"/>
    <w:rsid w:val="00D572A4"/>
    <w:rsid w:val="00D57DB2"/>
    <w:rsid w:val="00D62BCC"/>
    <w:rsid w:val="00D658A1"/>
    <w:rsid w:val="00D73365"/>
    <w:rsid w:val="00D77F40"/>
    <w:rsid w:val="00D82804"/>
    <w:rsid w:val="00D90A85"/>
    <w:rsid w:val="00D90F2D"/>
    <w:rsid w:val="00D915B7"/>
    <w:rsid w:val="00D9194F"/>
    <w:rsid w:val="00D948DC"/>
    <w:rsid w:val="00D96BE8"/>
    <w:rsid w:val="00DB11EE"/>
    <w:rsid w:val="00DB6855"/>
    <w:rsid w:val="00DD182A"/>
    <w:rsid w:val="00DD47DA"/>
    <w:rsid w:val="00DD52E4"/>
    <w:rsid w:val="00DE5030"/>
    <w:rsid w:val="00E00E2E"/>
    <w:rsid w:val="00E01CF0"/>
    <w:rsid w:val="00E05D05"/>
    <w:rsid w:val="00E10593"/>
    <w:rsid w:val="00E10F35"/>
    <w:rsid w:val="00E24096"/>
    <w:rsid w:val="00E2691D"/>
    <w:rsid w:val="00E279C0"/>
    <w:rsid w:val="00E44A35"/>
    <w:rsid w:val="00E60F17"/>
    <w:rsid w:val="00E70BA2"/>
    <w:rsid w:val="00E733AA"/>
    <w:rsid w:val="00E826A6"/>
    <w:rsid w:val="00E84A7D"/>
    <w:rsid w:val="00E8575C"/>
    <w:rsid w:val="00E9773E"/>
    <w:rsid w:val="00EB0B58"/>
    <w:rsid w:val="00EB5A9B"/>
    <w:rsid w:val="00EC051E"/>
    <w:rsid w:val="00EC385D"/>
    <w:rsid w:val="00EC44A5"/>
    <w:rsid w:val="00ED0C29"/>
    <w:rsid w:val="00ED139E"/>
    <w:rsid w:val="00EE0FDD"/>
    <w:rsid w:val="00EF7C5A"/>
    <w:rsid w:val="00F02ACB"/>
    <w:rsid w:val="00F06FC8"/>
    <w:rsid w:val="00F13480"/>
    <w:rsid w:val="00F20E70"/>
    <w:rsid w:val="00F57493"/>
    <w:rsid w:val="00FA5A6A"/>
    <w:rsid w:val="00FB09F3"/>
    <w:rsid w:val="00FB767F"/>
    <w:rsid w:val="00FC7D97"/>
    <w:rsid w:val="00FD4898"/>
    <w:rsid w:val="00FE7A20"/>
    <w:rsid w:val="00FF32AE"/>
    <w:rsid w:val="03A37C2B"/>
    <w:rsid w:val="04BE7B6C"/>
    <w:rsid w:val="19B57683"/>
    <w:rsid w:val="1DDC5468"/>
    <w:rsid w:val="1E096AC7"/>
    <w:rsid w:val="21997FE0"/>
    <w:rsid w:val="2A977758"/>
    <w:rsid w:val="2E6D0CA8"/>
    <w:rsid w:val="2EEF31AD"/>
    <w:rsid w:val="37C1277F"/>
    <w:rsid w:val="38264468"/>
    <w:rsid w:val="39146C04"/>
    <w:rsid w:val="3B3A068B"/>
    <w:rsid w:val="3EBF6344"/>
    <w:rsid w:val="3F5751F4"/>
    <w:rsid w:val="3F864444"/>
    <w:rsid w:val="479FCA95"/>
    <w:rsid w:val="542B3464"/>
    <w:rsid w:val="54E82007"/>
    <w:rsid w:val="57742D96"/>
    <w:rsid w:val="5D3F52F7"/>
    <w:rsid w:val="5DD229E9"/>
    <w:rsid w:val="5DF7173F"/>
    <w:rsid w:val="5EFF812D"/>
    <w:rsid w:val="5FBEF4A1"/>
    <w:rsid w:val="65B23C62"/>
    <w:rsid w:val="67082795"/>
    <w:rsid w:val="6BC974DD"/>
    <w:rsid w:val="6E9A67B6"/>
    <w:rsid w:val="6FB766A3"/>
    <w:rsid w:val="6FBF1B06"/>
    <w:rsid w:val="767B39B3"/>
    <w:rsid w:val="76D1A554"/>
    <w:rsid w:val="76F9D9E3"/>
    <w:rsid w:val="779DF0FA"/>
    <w:rsid w:val="77EFFBEE"/>
    <w:rsid w:val="7CF7DE19"/>
    <w:rsid w:val="7DFC4926"/>
    <w:rsid w:val="7E7BBBA1"/>
    <w:rsid w:val="7F6523B4"/>
    <w:rsid w:val="7F7F2F85"/>
    <w:rsid w:val="7FD7B5C1"/>
    <w:rsid w:val="8F8B6339"/>
    <w:rsid w:val="98ED62AF"/>
    <w:rsid w:val="AB176960"/>
    <w:rsid w:val="AE7E9A26"/>
    <w:rsid w:val="AFFD35E3"/>
    <w:rsid w:val="AFFF0195"/>
    <w:rsid w:val="B24B803C"/>
    <w:rsid w:val="B77FF04C"/>
    <w:rsid w:val="BBB711DE"/>
    <w:rsid w:val="BFBF0B11"/>
    <w:rsid w:val="DCBF168E"/>
    <w:rsid w:val="DD06CF3F"/>
    <w:rsid w:val="DFDE7961"/>
    <w:rsid w:val="DFFDBBDA"/>
    <w:rsid w:val="E3CE6020"/>
    <w:rsid w:val="EAD933FB"/>
    <w:rsid w:val="EF67FECD"/>
    <w:rsid w:val="EFDEACD3"/>
    <w:rsid w:val="EFFD37E9"/>
    <w:rsid w:val="F45F9470"/>
    <w:rsid w:val="F4F7A505"/>
    <w:rsid w:val="F6FF1141"/>
    <w:rsid w:val="F7DFE210"/>
    <w:rsid w:val="F7FFD442"/>
    <w:rsid w:val="F93DD674"/>
    <w:rsid w:val="FBEDBBDD"/>
    <w:rsid w:val="FBFDE784"/>
    <w:rsid w:val="FBFE4866"/>
    <w:rsid w:val="FD6FBC27"/>
    <w:rsid w:val="FF9C06A2"/>
    <w:rsid w:val="FFEF84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link w:val="11"/>
    <w:unhideWhenUsed/>
    <w:qFormat/>
    <w:uiPriority w:val="1"/>
    <w:rPr>
      <w:rFonts w:ascii="Tahoma" w:hAnsi="Tahoma"/>
      <w:b/>
      <w:sz w:val="24"/>
    </w:rPr>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Date"/>
    <w:basedOn w:val="1"/>
    <w:next w:val="1"/>
    <w:qFormat/>
    <w:uiPriority w:val="0"/>
    <w:pPr>
      <w:ind w:left="100" w:leftChars="2500"/>
    </w:p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spacing w:line="560" w:lineRule="exact"/>
    </w:pPr>
    <w:rPr>
      <w:rFonts w:ascii="仿宋_GB2312" w:hAnsi="Times New Roman" w:eastAsia="仿宋_GB2312"/>
      <w:b/>
      <w:sz w:val="32"/>
      <w:szCs w:val="30"/>
    </w:rPr>
  </w:style>
  <w:style w:type="table" w:styleId="9">
    <w:name w:val="Table Grid"/>
    <w:basedOn w:val="8"/>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 Char"/>
    <w:basedOn w:val="2"/>
    <w:link w:val="10"/>
    <w:qFormat/>
    <w:uiPriority w:val="0"/>
    <w:pPr>
      <w:adjustRightInd w:val="0"/>
      <w:spacing w:line="436" w:lineRule="exact"/>
      <w:ind w:left="357"/>
      <w:jc w:val="left"/>
      <w:outlineLvl w:val="3"/>
    </w:pPr>
    <w:rPr>
      <w:rFonts w:ascii="Tahoma" w:hAnsi="Tahoma"/>
      <w:b/>
      <w:sz w:val="24"/>
    </w:rPr>
  </w:style>
  <w:style w:type="character" w:styleId="12">
    <w:name w:val="Hyperlink"/>
    <w:qFormat/>
    <w:uiPriority w:val="0"/>
    <w:rPr>
      <w:rFonts w:ascii="Tahoma" w:hAnsi="Tahoma"/>
      <w:b/>
      <w:color w:val="0000FF"/>
      <w:sz w:val="24"/>
      <w:u w:val="single"/>
    </w:rPr>
  </w:style>
  <w:style w:type="character" w:customStyle="1" w:styleId="13">
    <w:name w:val="批注框文本 Char"/>
    <w:link w:val="4"/>
    <w:semiHidden/>
    <w:qFormat/>
    <w:uiPriority w:val="99"/>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99"/>
    <w:rPr>
      <w:kern w:val="2"/>
      <w:sz w:val="18"/>
      <w:szCs w:val="18"/>
    </w:rPr>
  </w:style>
  <w:style w:type="paragraph" w:customStyle="1" w:styleId="16">
    <w:name w:val="列出段落1"/>
    <w:basedOn w:val="1"/>
    <w:qFormat/>
    <w:uiPriority w:val="34"/>
    <w:pPr>
      <w:ind w:firstLine="420" w:firstLineChars="200"/>
    </w:pPr>
    <w:rPr>
      <w:rFonts w:ascii="Times New Roman" w:hAnsi="Times New Roman"/>
      <w:szCs w:val="24"/>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HDZF</Company>
  <Pages>11</Pages>
  <Words>6368</Words>
  <Characters>6484</Characters>
  <Lines>3</Lines>
  <Paragraphs>1</Paragraphs>
  <TotalTime>2</TotalTime>
  <ScaleCrop>false</ScaleCrop>
  <LinksUpToDate>false</LinksUpToDate>
  <CharactersWithSpaces>6495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2020-01-19T19:21:00Z</dcterms:created>
  <dc:creator>zZa-</dc:creator>
  <cp:lastModifiedBy>刘一琳</cp:lastModifiedBy>
  <cp:lastPrinted>2021-09-10T17:53:00Z</cp:lastPrinted>
  <dcterms:modified xsi:type="dcterms:W3CDTF">2022-11-30T02:31:31Z</dcterms:modified>
  <dc:title>中共海淀区委十届十三次全会建议方案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E5F6ECF2225E4CE29108A2CF97DECAA2</vt:lpwstr>
  </property>
</Properties>
</file>