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E-BZ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E-BZ"/>
          <w:kern w:val="0"/>
          <w:sz w:val="32"/>
          <w:szCs w:val="32"/>
        </w:rPr>
        <w:t>附件</w:t>
      </w:r>
      <w:r>
        <w:rPr>
          <w:rFonts w:hint="eastAsia" w:ascii="黑体" w:hAnsi="黑体" w:eastAsia="黑体" w:cs="E-BZ"/>
          <w:kern w:val="0"/>
          <w:sz w:val="32"/>
          <w:szCs w:val="32"/>
          <w:lang w:val="en-US" w:eastAsia="zh-CN"/>
        </w:rPr>
        <w:t>1</w:t>
      </w:r>
    </w:p>
    <w:p>
      <w:pPr>
        <w:spacing w:before="156" w:beforeLines="50" w:after="156" w:afterLines="50" w:line="480" w:lineRule="exact"/>
        <w:jc w:val="center"/>
        <w:rPr>
          <w:rFonts w:hint="eastAsia" w:ascii="方正小标宋简体" w:hAnsi="黑体" w:eastAsia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内容简介</w:t>
      </w:r>
      <w:r>
        <w:rPr>
          <w:rFonts w:hint="eastAsia" w:ascii="方正小标宋简体" w:hAnsi="黑体" w:eastAsia="方正小标宋简体"/>
          <w:sz w:val="44"/>
          <w:szCs w:val="44"/>
        </w:rPr>
        <w:t>登记表</w:t>
      </w:r>
    </w:p>
    <w:p>
      <w:pPr>
        <w:autoSpaceDE w:val="0"/>
        <w:autoSpaceDN w:val="0"/>
        <w:adjustRightInd w:val="0"/>
        <w:spacing w:line="20" w:lineRule="exact"/>
        <w:jc w:val="left"/>
        <w:rPr>
          <w:rFonts w:ascii="仿宋" w:hAnsi="仿宋" w:eastAsia="仿宋" w:cs="Times New Roman"/>
          <w:color w:val="000000"/>
          <w:kern w:val="0"/>
          <w:sz w:val="32"/>
          <w:szCs w:val="32"/>
        </w:rPr>
      </w:pPr>
    </w:p>
    <w:tbl>
      <w:tblPr>
        <w:tblStyle w:val="8"/>
        <w:tblpPr w:leftFromText="180" w:rightFromText="180" w:vertAnchor="text" w:horzAnchor="margin" w:tblpXSpec="center" w:tblpY="15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716"/>
        <w:gridCol w:w="1601"/>
        <w:gridCol w:w="1680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姓  名</w:t>
            </w:r>
          </w:p>
        </w:tc>
        <w:tc>
          <w:tcPr>
            <w:tcW w:w="1716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陈培宇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性  别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1814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128270</wp:posOffset>
                  </wp:positionV>
                  <wp:extent cx="1094105" cy="1376045"/>
                  <wp:effectExtent l="0" t="0" r="10795" b="14605"/>
                  <wp:wrapNone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105" cy="137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出生年月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宋体" w:hAnsi="宋体"/>
                <w:sz w:val="24"/>
              </w:rPr>
              <w:t>1984.09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民  族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汉族</w:t>
            </w:r>
          </w:p>
        </w:tc>
        <w:tc>
          <w:tcPr>
            <w:tcW w:w="1814" w:type="dxa"/>
            <w:vMerge w:val="continue"/>
            <w:noWrap w:val="0"/>
            <w:vAlign w:val="top"/>
          </w:tcPr>
          <w:p>
            <w:pPr>
              <w:spacing w:line="48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政治面貌</w:t>
            </w:r>
          </w:p>
        </w:tc>
        <w:tc>
          <w:tcPr>
            <w:tcW w:w="1716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中共党员</w:t>
            </w:r>
          </w:p>
        </w:tc>
        <w:tc>
          <w:tcPr>
            <w:tcW w:w="1601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  <w:t>宣讲时间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2022.9.6</w:t>
            </w:r>
          </w:p>
        </w:tc>
        <w:tc>
          <w:tcPr>
            <w:tcW w:w="1814" w:type="dxa"/>
            <w:vMerge w:val="continue"/>
            <w:noWrap w:val="0"/>
            <w:vAlign w:val="top"/>
          </w:tcPr>
          <w:p>
            <w:pPr>
              <w:spacing w:line="48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spacing w:line="480" w:lineRule="exact"/>
              <w:rPr>
                <w:rFonts w:ascii="楷体_GB2312" w:hAnsi="仿宋" w:eastAsia="楷体_GB2312"/>
                <w:spacing w:val="-30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pacing w:val="-30"/>
                <w:sz w:val="32"/>
                <w:szCs w:val="32"/>
              </w:rPr>
              <w:t>单位（职务）</w:t>
            </w:r>
          </w:p>
        </w:tc>
        <w:tc>
          <w:tcPr>
            <w:tcW w:w="4997" w:type="dxa"/>
            <w:gridSpan w:val="3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共青团北京市海淀区委员会书记</w:t>
            </w:r>
          </w:p>
        </w:tc>
        <w:tc>
          <w:tcPr>
            <w:tcW w:w="1814" w:type="dxa"/>
            <w:vMerge w:val="continue"/>
            <w:noWrap w:val="0"/>
            <w:vAlign w:val="top"/>
          </w:tcPr>
          <w:p>
            <w:pPr>
              <w:spacing w:line="48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spacing w:line="480" w:lineRule="exact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宣讲题目</w:t>
            </w:r>
          </w:p>
        </w:tc>
        <w:tc>
          <w:tcPr>
            <w:tcW w:w="6811" w:type="dxa"/>
            <w:gridSpan w:val="4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坚持以习近平总书记重要讲话精神为指引</w:t>
            </w:r>
          </w:p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书写新时代海淀共青团壮丽篇章</w:t>
            </w:r>
          </w:p>
          <w:p>
            <w:pPr>
              <w:spacing w:line="48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951" w:type="dxa"/>
            <w:noWrap w:val="0"/>
            <w:vAlign w:val="top"/>
          </w:tcPr>
          <w:p>
            <w:pPr>
              <w:spacing w:line="480" w:lineRule="exact"/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  <w:lang w:eastAsia="zh-CN"/>
              </w:rPr>
              <w:t>指导老师</w:t>
            </w:r>
          </w:p>
        </w:tc>
        <w:tc>
          <w:tcPr>
            <w:tcW w:w="6811" w:type="dxa"/>
            <w:gridSpan w:val="4"/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0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宣</w:t>
            </w:r>
          </w:p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讲</w:t>
            </w:r>
          </w:p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ascii="楷体_GB2312" w:hAnsi="仿宋" w:eastAsia="楷体_GB2312"/>
                <w:sz w:val="32"/>
                <w:szCs w:val="32"/>
              </w:rPr>
              <w:t>内</w:t>
            </w:r>
          </w:p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ascii="楷体_GB2312" w:hAnsi="仿宋" w:eastAsia="楷体_GB2312"/>
                <w:sz w:val="32"/>
                <w:szCs w:val="32"/>
              </w:rPr>
              <w:t>容</w:t>
            </w:r>
          </w:p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梗</w:t>
            </w:r>
          </w:p>
          <w:p>
            <w:pPr>
              <w:spacing w:line="480" w:lineRule="exact"/>
              <w:jc w:val="center"/>
              <w:rPr>
                <w:rFonts w:ascii="楷体_GB2312" w:hAnsi="仿宋" w:eastAsia="楷体_GB2312"/>
                <w:sz w:val="32"/>
                <w:szCs w:val="32"/>
              </w:rPr>
            </w:pPr>
            <w:r>
              <w:rPr>
                <w:rFonts w:hint="eastAsia" w:ascii="楷体_GB2312" w:hAnsi="仿宋" w:eastAsia="楷体_GB2312"/>
                <w:sz w:val="32"/>
                <w:szCs w:val="32"/>
              </w:rPr>
              <w:t>概</w:t>
            </w:r>
            <w:r>
              <w:rPr>
                <w:rFonts w:hint="eastAsia" w:ascii="楷体_GB2312" w:hAnsi="仿宋" w:eastAsia="楷体_GB2312"/>
                <w:sz w:val="32"/>
                <w:szCs w:val="32"/>
              </w:rPr>
              <w:br w:type="textWrapping"/>
            </w:r>
            <w:r>
              <w:rPr>
                <w:rFonts w:hint="eastAsia" w:ascii="楷体_GB2312" w:hAnsi="仿宋" w:eastAsia="楷体_GB2312"/>
                <w:sz w:val="32"/>
                <w:szCs w:val="32"/>
              </w:rPr>
              <w:t>（200字）</w:t>
            </w:r>
          </w:p>
        </w:tc>
        <w:tc>
          <w:tcPr>
            <w:tcW w:w="6811" w:type="dxa"/>
            <w:gridSpan w:val="4"/>
            <w:noWrap w:val="0"/>
            <w:vAlign w:val="top"/>
          </w:tcPr>
          <w:p>
            <w:pPr>
              <w:spacing w:line="560" w:lineRule="exact"/>
              <w:ind w:firstLine="560" w:firstLineChars="200"/>
              <w:rPr>
                <w:rFonts w:hint="eastAsia"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在中国共产主义青年团成立100周年之际，习近平总书记出席庆祝大会并发表重要讲话</w:t>
            </w:r>
            <w:r>
              <w:rPr>
                <w:rFonts w:hint="eastAsia" w:ascii="仿宋_GB2312" w:eastAsia="仿宋_GB2312" w:cs="Times New Roman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具有很强的政治性、思想性、战略性、指导性，饱含着党中央对青年一代的亲切关怀和对共青团事业的高度重视。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" w:hAnsi="仿宋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  <w:lang w:eastAsia="zh-CN"/>
              </w:rPr>
              <w:t>本次党课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围绕学习领会习近平总书记在庆祝中国共青团成立100周年大会上的重要讲话精神，结合海淀共青团工作实际，</w:t>
            </w:r>
            <w:r>
              <w:rPr>
                <w:rFonts w:hint="eastAsia" w:ascii="仿宋_GB2312" w:eastAsia="仿宋_GB2312" w:cs="Times New Roman"/>
                <w:sz w:val="28"/>
                <w:szCs w:val="28"/>
                <w:lang w:eastAsia="zh-CN"/>
              </w:rPr>
              <w:t>从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深刻领会习近平总书记重要讲话精神的丰富内涵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  <w:t>”“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立足海淀区情，准确把握习近平总书记对共青团工作的新要求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_GB2312" w:eastAsia="仿宋_GB2312" w:cs="Times New Roman"/>
                <w:sz w:val="28"/>
                <w:szCs w:val="28"/>
                <w:lang w:eastAsia="zh-CN"/>
              </w:rPr>
              <w:t>以及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以总书记重要讲话精神为指引，狠抓落实做好下半年重点工作。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_GB2312" w:eastAsia="仿宋_GB2312" w:cs="Times New Roman"/>
                <w:sz w:val="28"/>
                <w:szCs w:val="28"/>
                <w:lang w:eastAsia="zh-CN"/>
              </w:rPr>
              <w:t>三方面深入全面系统深入地阐释了新时代共青团是什么、干什么、怎么干的问题，为贯彻落实打下坚实基础。</w:t>
            </w:r>
          </w:p>
        </w:tc>
      </w:tr>
    </w:tbl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2098" w:right="1474" w:bottom="1134" w:left="1588" w:header="153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-BZ">
    <w:altName w:val="宋体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5171440</wp:posOffset>
              </wp:positionH>
              <wp:positionV relativeFrom="paragraph">
                <wp:posOffset>102870</wp:posOffset>
              </wp:positionV>
              <wp:extent cx="444500" cy="264795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4500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0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407.2pt;margin-top:8.1pt;height:20.85pt;width:35pt;mso-position-horizontal-relative:margin;z-index:251659264;mso-width-relative:page;mso-height-relative:page;" filled="f" stroked="f" coordsize="21600,21600" o:gfxdata="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fkPRLXAAAACQEAAA8AAAAAAAAA&#10;AQAgAAAAIgAAAGRycy9kb3ducmV2LnhtbFBLAQIUABQAAAAIAIdO4kAxCx912QEAAKQDAAAOAAAA&#10;AAAAAAEAIAAAACY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85725</wp:posOffset>
              </wp:positionV>
              <wp:extent cx="444500" cy="230505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45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0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0pt;margin-top:6.75pt;height:18.15pt;width:35pt;mso-position-horizontal-relative:margin;z-index:251660288;mso-width-relative:page;mso-height-relative:page;" filled="f" stroked="f" coordsize="21600,21600" o:gfxdata="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3TY47VAAAABQEAAA8AAAAAAAAAAQAg&#10;AAAAIgAAAGRycy9kb3ducmV2LnhtbFBLAQIUABQAAAAIAIdO4kD8xser2AEAAKQDAAAOAAAAAAAA&#10;AAEAIAAAAC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YmE1NzYyNGMzMmQzNTU1YzkzOWNiZjlmM2NkYjcifQ=="/>
  </w:docVars>
  <w:rsids>
    <w:rsidRoot w:val="000010A2"/>
    <w:rsid w:val="000010A2"/>
    <w:rsid w:val="00001873"/>
    <w:rsid w:val="00002A1C"/>
    <w:rsid w:val="00023645"/>
    <w:rsid w:val="00030E13"/>
    <w:rsid w:val="00041A9B"/>
    <w:rsid w:val="0004412A"/>
    <w:rsid w:val="00052BA0"/>
    <w:rsid w:val="00053CA8"/>
    <w:rsid w:val="00054FA0"/>
    <w:rsid w:val="0006603E"/>
    <w:rsid w:val="000824D4"/>
    <w:rsid w:val="000841A9"/>
    <w:rsid w:val="0008498B"/>
    <w:rsid w:val="000901DA"/>
    <w:rsid w:val="00091B19"/>
    <w:rsid w:val="00091F04"/>
    <w:rsid w:val="0009496A"/>
    <w:rsid w:val="0009581A"/>
    <w:rsid w:val="000A3A33"/>
    <w:rsid w:val="000B40E7"/>
    <w:rsid w:val="000C4FAD"/>
    <w:rsid w:val="000C65FA"/>
    <w:rsid w:val="000D0D56"/>
    <w:rsid w:val="000D34F1"/>
    <w:rsid w:val="000E7254"/>
    <w:rsid w:val="00117593"/>
    <w:rsid w:val="0012008D"/>
    <w:rsid w:val="0013150C"/>
    <w:rsid w:val="001323E8"/>
    <w:rsid w:val="00134601"/>
    <w:rsid w:val="0013567E"/>
    <w:rsid w:val="001678DB"/>
    <w:rsid w:val="00171FFC"/>
    <w:rsid w:val="00172BF6"/>
    <w:rsid w:val="001747C7"/>
    <w:rsid w:val="001807CC"/>
    <w:rsid w:val="001A3FFA"/>
    <w:rsid w:val="001A5E34"/>
    <w:rsid w:val="001B11EB"/>
    <w:rsid w:val="001B306E"/>
    <w:rsid w:val="001C52ED"/>
    <w:rsid w:val="001C579D"/>
    <w:rsid w:val="001D6793"/>
    <w:rsid w:val="001E7DFE"/>
    <w:rsid w:val="001F13E6"/>
    <w:rsid w:val="001F6A05"/>
    <w:rsid w:val="0020091D"/>
    <w:rsid w:val="002068B4"/>
    <w:rsid w:val="00210390"/>
    <w:rsid w:val="00212DB4"/>
    <w:rsid w:val="002172DE"/>
    <w:rsid w:val="00222277"/>
    <w:rsid w:val="002239D2"/>
    <w:rsid w:val="00224E1B"/>
    <w:rsid w:val="002266DB"/>
    <w:rsid w:val="00237F0C"/>
    <w:rsid w:val="002450E7"/>
    <w:rsid w:val="0025085B"/>
    <w:rsid w:val="00252582"/>
    <w:rsid w:val="00265A00"/>
    <w:rsid w:val="002940A6"/>
    <w:rsid w:val="002A56EE"/>
    <w:rsid w:val="002C3D15"/>
    <w:rsid w:val="002D5FC0"/>
    <w:rsid w:val="002E45D5"/>
    <w:rsid w:val="002E6D60"/>
    <w:rsid w:val="00314F52"/>
    <w:rsid w:val="00316701"/>
    <w:rsid w:val="00332113"/>
    <w:rsid w:val="00337883"/>
    <w:rsid w:val="00341840"/>
    <w:rsid w:val="0034709F"/>
    <w:rsid w:val="00353B03"/>
    <w:rsid w:val="00360D25"/>
    <w:rsid w:val="00363600"/>
    <w:rsid w:val="003660C2"/>
    <w:rsid w:val="0036616F"/>
    <w:rsid w:val="003714A8"/>
    <w:rsid w:val="00381234"/>
    <w:rsid w:val="00383F37"/>
    <w:rsid w:val="0038600A"/>
    <w:rsid w:val="003B072F"/>
    <w:rsid w:val="003B1C76"/>
    <w:rsid w:val="003C791C"/>
    <w:rsid w:val="003C7EAA"/>
    <w:rsid w:val="00403294"/>
    <w:rsid w:val="00403854"/>
    <w:rsid w:val="004123C6"/>
    <w:rsid w:val="00412AD4"/>
    <w:rsid w:val="0044220B"/>
    <w:rsid w:val="004446BB"/>
    <w:rsid w:val="00460165"/>
    <w:rsid w:val="004667DC"/>
    <w:rsid w:val="00477A47"/>
    <w:rsid w:val="004826E9"/>
    <w:rsid w:val="00490150"/>
    <w:rsid w:val="004936BD"/>
    <w:rsid w:val="004A040A"/>
    <w:rsid w:val="004A1F95"/>
    <w:rsid w:val="004B70A4"/>
    <w:rsid w:val="004C63DD"/>
    <w:rsid w:val="004C6A2C"/>
    <w:rsid w:val="004D085C"/>
    <w:rsid w:val="004D245D"/>
    <w:rsid w:val="004E4410"/>
    <w:rsid w:val="004E6DAC"/>
    <w:rsid w:val="004F68F4"/>
    <w:rsid w:val="004F7EE8"/>
    <w:rsid w:val="005022B8"/>
    <w:rsid w:val="00504200"/>
    <w:rsid w:val="00505A7D"/>
    <w:rsid w:val="00505B7F"/>
    <w:rsid w:val="00530A7F"/>
    <w:rsid w:val="00573DA9"/>
    <w:rsid w:val="00576694"/>
    <w:rsid w:val="00585C92"/>
    <w:rsid w:val="00591BB2"/>
    <w:rsid w:val="005953CF"/>
    <w:rsid w:val="005A431B"/>
    <w:rsid w:val="005B078F"/>
    <w:rsid w:val="005B5430"/>
    <w:rsid w:val="005C4CD6"/>
    <w:rsid w:val="005D2478"/>
    <w:rsid w:val="005D7538"/>
    <w:rsid w:val="005E3346"/>
    <w:rsid w:val="005E5799"/>
    <w:rsid w:val="005F65D0"/>
    <w:rsid w:val="006064A4"/>
    <w:rsid w:val="00607CB7"/>
    <w:rsid w:val="0062171C"/>
    <w:rsid w:val="00621834"/>
    <w:rsid w:val="00626579"/>
    <w:rsid w:val="006334E5"/>
    <w:rsid w:val="006343BF"/>
    <w:rsid w:val="00646755"/>
    <w:rsid w:val="00653DE0"/>
    <w:rsid w:val="00656DA7"/>
    <w:rsid w:val="00664D39"/>
    <w:rsid w:val="00670B41"/>
    <w:rsid w:val="00671465"/>
    <w:rsid w:val="00681A87"/>
    <w:rsid w:val="00692AD6"/>
    <w:rsid w:val="006A1D8F"/>
    <w:rsid w:val="006A274D"/>
    <w:rsid w:val="006B339F"/>
    <w:rsid w:val="006C1CE2"/>
    <w:rsid w:val="006D1696"/>
    <w:rsid w:val="006D7B54"/>
    <w:rsid w:val="006F5766"/>
    <w:rsid w:val="006F579E"/>
    <w:rsid w:val="00700250"/>
    <w:rsid w:val="00716AE9"/>
    <w:rsid w:val="007309CC"/>
    <w:rsid w:val="00730A92"/>
    <w:rsid w:val="00733631"/>
    <w:rsid w:val="007472F7"/>
    <w:rsid w:val="0075583C"/>
    <w:rsid w:val="00772067"/>
    <w:rsid w:val="007746BD"/>
    <w:rsid w:val="00781FC2"/>
    <w:rsid w:val="007844A3"/>
    <w:rsid w:val="0078603A"/>
    <w:rsid w:val="00791AD3"/>
    <w:rsid w:val="007934BA"/>
    <w:rsid w:val="007A77F6"/>
    <w:rsid w:val="007B24E3"/>
    <w:rsid w:val="007B657F"/>
    <w:rsid w:val="007C1CC1"/>
    <w:rsid w:val="007C688A"/>
    <w:rsid w:val="007D2366"/>
    <w:rsid w:val="007D4ADF"/>
    <w:rsid w:val="007E3C2F"/>
    <w:rsid w:val="008006AF"/>
    <w:rsid w:val="0080393E"/>
    <w:rsid w:val="0080710C"/>
    <w:rsid w:val="008077AC"/>
    <w:rsid w:val="00811A32"/>
    <w:rsid w:val="00820CCE"/>
    <w:rsid w:val="0085416B"/>
    <w:rsid w:val="00854917"/>
    <w:rsid w:val="00857DF5"/>
    <w:rsid w:val="008627EA"/>
    <w:rsid w:val="00864A6D"/>
    <w:rsid w:val="0087409D"/>
    <w:rsid w:val="0087422D"/>
    <w:rsid w:val="00877631"/>
    <w:rsid w:val="008848DF"/>
    <w:rsid w:val="00885204"/>
    <w:rsid w:val="0088594F"/>
    <w:rsid w:val="0088708F"/>
    <w:rsid w:val="008957F5"/>
    <w:rsid w:val="008A6C1F"/>
    <w:rsid w:val="008B6BED"/>
    <w:rsid w:val="008C5EB4"/>
    <w:rsid w:val="008D4F01"/>
    <w:rsid w:val="008D72E8"/>
    <w:rsid w:val="00900DCE"/>
    <w:rsid w:val="00913742"/>
    <w:rsid w:val="009270E7"/>
    <w:rsid w:val="009300D8"/>
    <w:rsid w:val="00930B2C"/>
    <w:rsid w:val="00932A38"/>
    <w:rsid w:val="00934C9A"/>
    <w:rsid w:val="00936738"/>
    <w:rsid w:val="00973691"/>
    <w:rsid w:val="0098416B"/>
    <w:rsid w:val="009908EF"/>
    <w:rsid w:val="009A25A6"/>
    <w:rsid w:val="009A5966"/>
    <w:rsid w:val="009C2E67"/>
    <w:rsid w:val="009C5C5F"/>
    <w:rsid w:val="009C64F8"/>
    <w:rsid w:val="009C781D"/>
    <w:rsid w:val="009D0061"/>
    <w:rsid w:val="009D33D8"/>
    <w:rsid w:val="009D48D6"/>
    <w:rsid w:val="009D7E47"/>
    <w:rsid w:val="009E27E1"/>
    <w:rsid w:val="009E65F9"/>
    <w:rsid w:val="00A1012D"/>
    <w:rsid w:val="00A22AA1"/>
    <w:rsid w:val="00A27DE3"/>
    <w:rsid w:val="00A3194A"/>
    <w:rsid w:val="00A41512"/>
    <w:rsid w:val="00A5200D"/>
    <w:rsid w:val="00A53B4E"/>
    <w:rsid w:val="00A54A8F"/>
    <w:rsid w:val="00A55DBA"/>
    <w:rsid w:val="00A64137"/>
    <w:rsid w:val="00A71E5F"/>
    <w:rsid w:val="00A72821"/>
    <w:rsid w:val="00A748D4"/>
    <w:rsid w:val="00A74F38"/>
    <w:rsid w:val="00A75CB7"/>
    <w:rsid w:val="00A961BD"/>
    <w:rsid w:val="00A966B0"/>
    <w:rsid w:val="00AA536A"/>
    <w:rsid w:val="00AA61CC"/>
    <w:rsid w:val="00AB5605"/>
    <w:rsid w:val="00AB6B8F"/>
    <w:rsid w:val="00AC0D03"/>
    <w:rsid w:val="00AE1487"/>
    <w:rsid w:val="00AE2585"/>
    <w:rsid w:val="00AE3389"/>
    <w:rsid w:val="00AE3BCB"/>
    <w:rsid w:val="00B00229"/>
    <w:rsid w:val="00B00AFC"/>
    <w:rsid w:val="00B0178F"/>
    <w:rsid w:val="00B06F8F"/>
    <w:rsid w:val="00B142F1"/>
    <w:rsid w:val="00B2152A"/>
    <w:rsid w:val="00B375CC"/>
    <w:rsid w:val="00B41E12"/>
    <w:rsid w:val="00B51A8F"/>
    <w:rsid w:val="00B61D21"/>
    <w:rsid w:val="00B70543"/>
    <w:rsid w:val="00B776F8"/>
    <w:rsid w:val="00B8346A"/>
    <w:rsid w:val="00B93DA4"/>
    <w:rsid w:val="00BA1217"/>
    <w:rsid w:val="00BB1C72"/>
    <w:rsid w:val="00BC1C00"/>
    <w:rsid w:val="00BC400A"/>
    <w:rsid w:val="00BC6A65"/>
    <w:rsid w:val="00BD3E50"/>
    <w:rsid w:val="00BD6B07"/>
    <w:rsid w:val="00BE0A43"/>
    <w:rsid w:val="00BE2411"/>
    <w:rsid w:val="00BE5BD5"/>
    <w:rsid w:val="00BE6986"/>
    <w:rsid w:val="00BE754E"/>
    <w:rsid w:val="00BF16A6"/>
    <w:rsid w:val="00C118E5"/>
    <w:rsid w:val="00C12A98"/>
    <w:rsid w:val="00C33FB7"/>
    <w:rsid w:val="00C40066"/>
    <w:rsid w:val="00C41831"/>
    <w:rsid w:val="00C451F1"/>
    <w:rsid w:val="00C510A7"/>
    <w:rsid w:val="00C71BDA"/>
    <w:rsid w:val="00C74AA6"/>
    <w:rsid w:val="00C75FBC"/>
    <w:rsid w:val="00C86D8E"/>
    <w:rsid w:val="00CA32A5"/>
    <w:rsid w:val="00CB3635"/>
    <w:rsid w:val="00CB4745"/>
    <w:rsid w:val="00CB7E0F"/>
    <w:rsid w:val="00CC0FED"/>
    <w:rsid w:val="00CC673E"/>
    <w:rsid w:val="00CD26AA"/>
    <w:rsid w:val="00CE381B"/>
    <w:rsid w:val="00CF14F2"/>
    <w:rsid w:val="00D07152"/>
    <w:rsid w:val="00D1270F"/>
    <w:rsid w:val="00D12788"/>
    <w:rsid w:val="00D17FC2"/>
    <w:rsid w:val="00D27B7B"/>
    <w:rsid w:val="00D34AD5"/>
    <w:rsid w:val="00D35235"/>
    <w:rsid w:val="00D376F8"/>
    <w:rsid w:val="00D53C55"/>
    <w:rsid w:val="00D572A4"/>
    <w:rsid w:val="00D57DB2"/>
    <w:rsid w:val="00D62BCC"/>
    <w:rsid w:val="00D658A1"/>
    <w:rsid w:val="00D73365"/>
    <w:rsid w:val="00D77F40"/>
    <w:rsid w:val="00D82804"/>
    <w:rsid w:val="00D90A85"/>
    <w:rsid w:val="00D90F2D"/>
    <w:rsid w:val="00D915B7"/>
    <w:rsid w:val="00D9194F"/>
    <w:rsid w:val="00D948DC"/>
    <w:rsid w:val="00D96BE8"/>
    <w:rsid w:val="00DB11EE"/>
    <w:rsid w:val="00DB6855"/>
    <w:rsid w:val="00DD182A"/>
    <w:rsid w:val="00DD47DA"/>
    <w:rsid w:val="00DD52E4"/>
    <w:rsid w:val="00DE5030"/>
    <w:rsid w:val="00E00E2E"/>
    <w:rsid w:val="00E01CF0"/>
    <w:rsid w:val="00E05D05"/>
    <w:rsid w:val="00E10593"/>
    <w:rsid w:val="00E10F35"/>
    <w:rsid w:val="00E24096"/>
    <w:rsid w:val="00E2691D"/>
    <w:rsid w:val="00E279C0"/>
    <w:rsid w:val="00E44A35"/>
    <w:rsid w:val="00E60F17"/>
    <w:rsid w:val="00E70BA2"/>
    <w:rsid w:val="00E733AA"/>
    <w:rsid w:val="00E826A6"/>
    <w:rsid w:val="00E84A7D"/>
    <w:rsid w:val="00E8575C"/>
    <w:rsid w:val="00E9773E"/>
    <w:rsid w:val="00EB0B58"/>
    <w:rsid w:val="00EB5A9B"/>
    <w:rsid w:val="00EC051E"/>
    <w:rsid w:val="00EC385D"/>
    <w:rsid w:val="00EC44A5"/>
    <w:rsid w:val="00ED0C29"/>
    <w:rsid w:val="00ED139E"/>
    <w:rsid w:val="00EE0FDD"/>
    <w:rsid w:val="00EF7C5A"/>
    <w:rsid w:val="00F02ACB"/>
    <w:rsid w:val="00F06FC8"/>
    <w:rsid w:val="00F13480"/>
    <w:rsid w:val="00F20E70"/>
    <w:rsid w:val="00F57493"/>
    <w:rsid w:val="00FA5A6A"/>
    <w:rsid w:val="00FB09F3"/>
    <w:rsid w:val="00FB767F"/>
    <w:rsid w:val="00FC7D97"/>
    <w:rsid w:val="00FD4898"/>
    <w:rsid w:val="00FE7A20"/>
    <w:rsid w:val="00FF32AE"/>
    <w:rsid w:val="03A37C2B"/>
    <w:rsid w:val="04BE7B6C"/>
    <w:rsid w:val="19B57683"/>
    <w:rsid w:val="1D9A7890"/>
    <w:rsid w:val="1DDC5468"/>
    <w:rsid w:val="1E096AC7"/>
    <w:rsid w:val="21997FE0"/>
    <w:rsid w:val="2A977758"/>
    <w:rsid w:val="2E6D0CA8"/>
    <w:rsid w:val="2EEF31AD"/>
    <w:rsid w:val="37C1277F"/>
    <w:rsid w:val="38264468"/>
    <w:rsid w:val="39146C04"/>
    <w:rsid w:val="3B3A068B"/>
    <w:rsid w:val="3EBF6344"/>
    <w:rsid w:val="3F5751F4"/>
    <w:rsid w:val="3F864444"/>
    <w:rsid w:val="479FCA95"/>
    <w:rsid w:val="542B3464"/>
    <w:rsid w:val="54E82007"/>
    <w:rsid w:val="57742D96"/>
    <w:rsid w:val="5D3F52F7"/>
    <w:rsid w:val="5DD229E9"/>
    <w:rsid w:val="5DF7173F"/>
    <w:rsid w:val="5EFF812D"/>
    <w:rsid w:val="5FBEF4A1"/>
    <w:rsid w:val="65B23C62"/>
    <w:rsid w:val="67082795"/>
    <w:rsid w:val="6E9A67B6"/>
    <w:rsid w:val="6FB766A3"/>
    <w:rsid w:val="6FBF1B06"/>
    <w:rsid w:val="767B39B3"/>
    <w:rsid w:val="76D1A554"/>
    <w:rsid w:val="76F9D9E3"/>
    <w:rsid w:val="779DF0FA"/>
    <w:rsid w:val="77EFFBEE"/>
    <w:rsid w:val="7CF7DE19"/>
    <w:rsid w:val="7DFC4926"/>
    <w:rsid w:val="7E7BBBA1"/>
    <w:rsid w:val="7F6523B4"/>
    <w:rsid w:val="7F7F2F85"/>
    <w:rsid w:val="7FD7B5C1"/>
    <w:rsid w:val="8F8B6339"/>
    <w:rsid w:val="98ED62AF"/>
    <w:rsid w:val="AB176960"/>
    <w:rsid w:val="AE7E9A26"/>
    <w:rsid w:val="AFFD35E3"/>
    <w:rsid w:val="AFFF0195"/>
    <w:rsid w:val="B24B803C"/>
    <w:rsid w:val="B77FF04C"/>
    <w:rsid w:val="BBB711DE"/>
    <w:rsid w:val="BFBF0B11"/>
    <w:rsid w:val="DCBF168E"/>
    <w:rsid w:val="DD06CF3F"/>
    <w:rsid w:val="DFDE7961"/>
    <w:rsid w:val="DFFDBBDA"/>
    <w:rsid w:val="E3CE6020"/>
    <w:rsid w:val="EAD933FB"/>
    <w:rsid w:val="EF67FECD"/>
    <w:rsid w:val="EFDEACD3"/>
    <w:rsid w:val="EFFD37E9"/>
    <w:rsid w:val="F45F9470"/>
    <w:rsid w:val="F4F7A505"/>
    <w:rsid w:val="F6FF1141"/>
    <w:rsid w:val="F7DFE210"/>
    <w:rsid w:val="F7FFD442"/>
    <w:rsid w:val="F93DD674"/>
    <w:rsid w:val="FBEDBBDD"/>
    <w:rsid w:val="FBFDE784"/>
    <w:rsid w:val="FBFE4866"/>
    <w:rsid w:val="FD6FBC27"/>
    <w:rsid w:val="FF9C06A2"/>
    <w:rsid w:val="FFEF84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link w:val="11"/>
    <w:unhideWhenUsed/>
    <w:qFormat/>
    <w:uiPriority w:val="1"/>
    <w:rPr>
      <w:rFonts w:ascii="Tahoma" w:hAnsi="Tahoma"/>
      <w:b/>
      <w:sz w:val="24"/>
    </w:rPr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560" w:lineRule="exact"/>
    </w:pPr>
    <w:rPr>
      <w:rFonts w:ascii="仿宋_GB2312" w:hAnsi="Times New Roman" w:eastAsia="仿宋_GB2312"/>
      <w:b/>
      <w:sz w:val="32"/>
      <w:szCs w:val="30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 Char"/>
    <w:basedOn w:val="2"/>
    <w:link w:val="10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</w:rPr>
  </w:style>
  <w:style w:type="character" w:styleId="12">
    <w:name w:val="Hyperlink"/>
    <w:qFormat/>
    <w:uiPriority w:val="0"/>
    <w:rPr>
      <w:rFonts w:ascii="Tahoma" w:hAnsi="Tahoma"/>
      <w:b/>
      <w:color w:val="0000FF"/>
      <w:sz w:val="24"/>
      <w:u w:val="single"/>
    </w:rPr>
  </w:style>
  <w:style w:type="character" w:customStyle="1" w:styleId="13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5">
    <w:name w:val="页眉 Char"/>
    <w:link w:val="6"/>
    <w:qFormat/>
    <w:uiPriority w:val="99"/>
    <w:rPr>
      <w:kern w:val="2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HDZF</Company>
  <Pages>11</Pages>
  <Words>6368</Words>
  <Characters>6484</Characters>
  <Lines>3</Lines>
  <Paragraphs>1</Paragraphs>
  <TotalTime>2</TotalTime>
  <ScaleCrop>false</ScaleCrop>
  <LinksUpToDate>false</LinksUpToDate>
  <CharactersWithSpaces>6495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2020-01-19T19:21:00Z</dcterms:created>
  <dc:creator>zZa-</dc:creator>
  <cp:lastModifiedBy>刘一琳</cp:lastModifiedBy>
  <cp:lastPrinted>2021-09-10T17:53:00Z</cp:lastPrinted>
  <dcterms:modified xsi:type="dcterms:W3CDTF">2022-11-30T02:31:09Z</dcterms:modified>
  <dc:title>中共海淀区委十届十三次全会建议方案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D7889C8F70374777BE1DB5AB3D84921C</vt:lpwstr>
  </property>
</Properties>
</file>