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微软雅黑" w:eastAsia="方正小标宋简体" w:cs="微软雅黑"/>
          <w:bCs/>
          <w:sz w:val="44"/>
          <w:szCs w:val="44"/>
          <w:shd w:val="clear" w:color="auto" w:fill="auto"/>
        </w:rPr>
      </w:pPr>
      <w:r>
        <w:rPr>
          <w:rFonts w:hint="eastAsia" w:ascii="方正小标宋简体" w:hAnsi="微软雅黑" w:eastAsia="方正小标宋简体" w:cs="微软雅黑"/>
          <w:bCs/>
          <w:sz w:val="44"/>
          <w:szCs w:val="44"/>
          <w:shd w:val="clear" w:color="auto" w:fill="auto"/>
        </w:rPr>
        <w:t>党的二十大精神宣讲讲稿</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sz w:val="32"/>
          <w:shd w:val="clear" w:color="auto" w:fill="auto"/>
          <w:lang w:val="en-US" w:eastAsia="zh-CN"/>
        </w:rPr>
      </w:pPr>
      <w:r>
        <w:rPr>
          <w:rFonts w:hint="eastAsia" w:ascii="楷体_GB2312" w:hAnsi="楷体_GB2312" w:eastAsia="楷体_GB2312" w:cs="楷体_GB2312"/>
          <w:sz w:val="32"/>
          <w:shd w:val="clear" w:color="auto" w:fill="auto"/>
          <w:lang w:eastAsia="zh-CN"/>
        </w:rPr>
        <w:t>广外街道工委书记</w:t>
      </w:r>
      <w:r>
        <w:rPr>
          <w:rFonts w:hint="eastAsia" w:ascii="楷体_GB2312" w:hAnsi="楷体_GB2312" w:eastAsia="楷体_GB2312" w:cs="楷体_GB2312"/>
          <w:sz w:val="32"/>
          <w:shd w:val="clear" w:color="auto" w:fill="auto"/>
          <w:lang w:val="en-US" w:eastAsia="zh-CN"/>
        </w:rPr>
        <w:t xml:space="preserve">  杜洪悦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Calibri" w:eastAsia="仿宋_GB2312"/>
          <w:sz w:val="36"/>
          <w:szCs w:val="36"/>
          <w:shd w:val="clear" w:color="auto" w:fill="auto"/>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Calibri" w:eastAsia="仿宋_GB2312"/>
          <w:sz w:val="36"/>
          <w:szCs w:val="36"/>
          <w:shd w:val="clear" w:color="auto" w:fill="auto"/>
          <w:lang w:eastAsia="zh-CN"/>
        </w:rPr>
      </w:pPr>
      <w:r>
        <w:rPr>
          <w:rFonts w:hint="eastAsia" w:ascii="仿宋_GB2312" w:hAnsi="Calibri" w:eastAsia="仿宋_GB2312"/>
          <w:sz w:val="36"/>
          <w:szCs w:val="36"/>
          <w:shd w:val="clear" w:color="auto" w:fill="auto"/>
          <w:lang w:eastAsia="zh-CN"/>
        </w:rPr>
        <w:t>各位党员同志们：</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textAlignment w:val="auto"/>
        <w:rPr>
          <w:rFonts w:hint="eastAsia" w:ascii="仿宋_GB2312" w:hAnsi="Calibri" w:eastAsia="仿宋_GB2312"/>
          <w:sz w:val="36"/>
          <w:szCs w:val="36"/>
          <w:shd w:val="clear" w:color="auto" w:fill="auto"/>
          <w:lang w:val="en-US" w:eastAsia="zh-CN"/>
        </w:rPr>
      </w:pPr>
      <w:r>
        <w:rPr>
          <w:rFonts w:hint="eastAsia" w:ascii="仿宋_GB2312" w:hAnsi="Calibri" w:eastAsia="仿宋_GB2312"/>
          <w:sz w:val="36"/>
          <w:szCs w:val="36"/>
          <w:shd w:val="clear" w:color="auto" w:fill="auto"/>
        </w:rPr>
        <w:t>中国共产党第二十次全国代表大会是在全党全国各族人民迈上全面建设社会主义现代化国家新征程、向第二个百年奋斗目标进军的关键时刻召开的一次十分重要的大会，是一次高举旗帜、凝聚力量、团结奋进的大会。今天由我在这里对</w:t>
      </w:r>
      <w:r>
        <w:rPr>
          <w:rFonts w:hint="eastAsia" w:ascii="仿宋_GB2312" w:hAnsi="微软雅黑" w:eastAsia="仿宋_GB2312" w:cs="微软雅黑"/>
          <w:sz w:val="36"/>
          <w:szCs w:val="36"/>
          <w:shd w:val="clear" w:color="auto" w:fill="auto"/>
        </w:rPr>
        <w:t>党的</w:t>
      </w:r>
      <w:r>
        <w:rPr>
          <w:rFonts w:hint="eastAsia" w:ascii="仿宋_GB2312" w:hAnsi="微软雅黑" w:eastAsia="仿宋_GB2312" w:cs="微软雅黑"/>
          <w:sz w:val="36"/>
          <w:szCs w:val="36"/>
          <w:shd w:val="clear" w:color="auto" w:fill="auto"/>
          <w:lang w:eastAsia="zh-CN"/>
        </w:rPr>
        <w:t>二十大</w:t>
      </w:r>
      <w:r>
        <w:rPr>
          <w:rFonts w:hint="eastAsia" w:ascii="仿宋_GB2312" w:hAnsi="微软雅黑" w:eastAsia="仿宋_GB2312" w:cs="微软雅黑"/>
          <w:sz w:val="36"/>
          <w:szCs w:val="36"/>
          <w:shd w:val="clear" w:color="auto" w:fill="auto"/>
        </w:rPr>
        <w:t>精神</w:t>
      </w:r>
      <w:r>
        <w:rPr>
          <w:rFonts w:hint="eastAsia" w:ascii="仿宋_GB2312" w:hAnsi="微软雅黑" w:eastAsia="仿宋_GB2312" w:cs="微软雅黑"/>
          <w:sz w:val="36"/>
          <w:szCs w:val="36"/>
          <w:shd w:val="clear" w:color="auto" w:fill="auto"/>
          <w:lang w:eastAsia="zh-CN"/>
        </w:rPr>
        <w:t>作</w:t>
      </w:r>
      <w:r>
        <w:rPr>
          <w:rFonts w:hint="eastAsia" w:ascii="仿宋_GB2312" w:hAnsi="微软雅黑" w:eastAsia="仿宋_GB2312" w:cs="微软雅黑"/>
          <w:sz w:val="36"/>
          <w:szCs w:val="36"/>
          <w:shd w:val="clear" w:color="auto" w:fill="auto"/>
        </w:rPr>
        <w:t>一次座谈交流</w:t>
      </w:r>
      <w:r>
        <w:rPr>
          <w:rFonts w:hint="eastAsia" w:ascii="仿宋_GB2312" w:hAnsi="Calibri" w:eastAsia="仿宋_GB2312"/>
          <w:sz w:val="36"/>
          <w:szCs w:val="36"/>
          <w:shd w:val="clear" w:color="auto" w:fill="auto"/>
        </w:rPr>
        <w:t>，</w:t>
      </w:r>
      <w:r>
        <w:rPr>
          <w:rFonts w:hint="eastAsia" w:ascii="仿宋_GB2312" w:hAnsi="Calibri" w:eastAsia="仿宋_GB2312"/>
          <w:sz w:val="36"/>
          <w:szCs w:val="36"/>
          <w:shd w:val="clear" w:color="auto" w:fill="auto"/>
          <w:lang w:eastAsia="zh-CN"/>
        </w:rPr>
        <w:t>也是</w:t>
      </w:r>
      <w:r>
        <w:rPr>
          <w:rFonts w:hint="eastAsia" w:ascii="仿宋_GB2312" w:hAnsi="Calibri" w:eastAsia="仿宋_GB2312"/>
          <w:sz w:val="36"/>
          <w:szCs w:val="36"/>
          <w:shd w:val="clear" w:color="auto" w:fill="auto"/>
        </w:rPr>
        <w:t>借此机会和大家共同学习</w:t>
      </w:r>
      <w:r>
        <w:rPr>
          <w:rFonts w:hint="eastAsia" w:ascii="仿宋_GB2312" w:hAnsi="Calibri" w:eastAsia="仿宋_GB2312"/>
          <w:sz w:val="36"/>
          <w:szCs w:val="36"/>
          <w:shd w:val="clear" w:color="auto" w:fill="auto"/>
          <w:lang w:eastAsia="zh-CN"/>
        </w:rPr>
        <w:t>。下面我主要从以下</w:t>
      </w:r>
      <w:r>
        <w:rPr>
          <w:rFonts w:hint="eastAsia" w:ascii="仿宋_GB2312" w:hAnsi="Calibri" w:eastAsia="仿宋_GB2312"/>
          <w:sz w:val="36"/>
          <w:szCs w:val="36"/>
          <w:shd w:val="clear" w:color="auto" w:fill="auto"/>
          <w:lang w:val="en-US" w:eastAsia="zh-CN"/>
        </w:rPr>
        <w:t>几个方面谈谈。</w:t>
      </w:r>
    </w:p>
    <w:p>
      <w:pPr>
        <w:pStyle w:val="4"/>
        <w:keepNext w:val="0"/>
        <w:keepLines w:val="0"/>
        <w:pageBreakBefore w:val="0"/>
        <w:widowControl w:val="0"/>
        <w:kinsoku/>
        <w:wordWrap/>
        <w:topLinePunct w:val="0"/>
        <w:bidi w:val="0"/>
        <w:spacing w:line="560" w:lineRule="exact"/>
        <w:textAlignment w:val="auto"/>
        <w:rPr>
          <w:rFonts w:hint="eastAsia" w:ascii="黑体" w:hAnsi="黑体" w:eastAsia="黑体" w:cs="黑体"/>
          <w:sz w:val="36"/>
          <w:szCs w:val="36"/>
          <w:shd w:val="clear" w:color="auto" w:fill="auto"/>
          <w:lang w:val="en-US" w:eastAsia="zh-CN"/>
        </w:rPr>
      </w:pPr>
      <w:r>
        <w:rPr>
          <w:rFonts w:hint="eastAsia" w:ascii="黑体" w:hAnsi="黑体" w:eastAsia="黑体" w:cs="黑体"/>
          <w:sz w:val="36"/>
          <w:szCs w:val="36"/>
          <w:shd w:val="clear" w:color="auto" w:fill="auto"/>
          <w:lang w:val="en-US" w:eastAsia="zh-CN"/>
        </w:rPr>
        <w:t>一、深刻认识党的二十大的重大意义</w:t>
      </w:r>
    </w:p>
    <w:p>
      <w:pPr>
        <w:pStyle w:val="4"/>
        <w:keepNext w:val="0"/>
        <w:keepLines w:val="0"/>
        <w:pageBreakBefore w:val="0"/>
        <w:widowControl w:val="0"/>
        <w:kinsoku/>
        <w:wordWrap/>
        <w:topLinePunct w:val="0"/>
        <w:bidi w:val="0"/>
        <w:spacing w:line="560" w:lineRule="exact"/>
        <w:textAlignment w:val="auto"/>
        <w:rPr>
          <w:rFonts w:hint="eastAsia" w:ascii="仿宋_GB2312" w:hAnsi="Calibri" w:eastAsia="仿宋_GB2312"/>
          <w:color w:val="auto"/>
          <w:sz w:val="36"/>
          <w:szCs w:val="36"/>
          <w:shd w:val="clear" w:color="auto" w:fill="auto"/>
          <w:lang w:val="en-US" w:eastAsia="zh-CN"/>
        </w:rPr>
      </w:pPr>
      <w:r>
        <w:rPr>
          <w:rFonts w:hint="eastAsia" w:ascii="楷体_GB2312" w:hAnsi="楷体_GB2312" w:eastAsia="楷体_GB2312" w:cs="楷体_GB2312"/>
          <w:b w:val="0"/>
          <w:bCs w:val="0"/>
          <w:color w:val="auto"/>
          <w:kern w:val="0"/>
          <w:sz w:val="36"/>
          <w:szCs w:val="36"/>
          <w:lang w:eastAsia="zh-CN"/>
        </w:rPr>
        <w:t>第一，大会的主题旗帜鲜明地</w:t>
      </w:r>
      <w:r>
        <w:rPr>
          <w:rFonts w:hint="eastAsia" w:ascii="楷体_GB2312" w:hAnsi="楷体_GB2312" w:eastAsia="楷体_GB2312" w:cs="楷体_GB2312"/>
          <w:b w:val="0"/>
          <w:bCs w:val="0"/>
          <w:color w:val="auto"/>
          <w:kern w:val="0"/>
          <w:sz w:val="36"/>
          <w:szCs w:val="36"/>
        </w:rPr>
        <w:t>向党内外、国内外宣示，中国共产党和中国人民在新征程上举什么旗、走什么路、以什么样的精神状态、朝着什么样的目标继续前进。</w:t>
      </w:r>
    </w:p>
    <w:p>
      <w:pPr>
        <w:pStyle w:val="4"/>
        <w:keepNext w:val="0"/>
        <w:keepLines w:val="0"/>
        <w:pageBreakBefore w:val="0"/>
        <w:widowControl w:val="0"/>
        <w:kinsoku/>
        <w:wordWrap/>
        <w:topLinePunct w:val="0"/>
        <w:bidi w:val="0"/>
        <w:spacing w:line="560" w:lineRule="exact"/>
        <w:textAlignment w:val="auto"/>
        <w:rPr>
          <w:rFonts w:hint="eastAsia" w:ascii="仿宋_GB2312" w:hAnsi="Calibri" w:eastAsia="仿宋_GB2312"/>
          <w:sz w:val="36"/>
          <w:szCs w:val="36"/>
          <w:shd w:val="clear" w:color="auto" w:fill="auto"/>
          <w:lang w:val="en-US" w:eastAsia="zh-CN"/>
        </w:rPr>
      </w:pPr>
      <w:r>
        <w:rPr>
          <w:rFonts w:hint="eastAsia" w:ascii="仿宋_GB2312" w:hAnsi="Calibri" w:eastAsia="仿宋_GB2312"/>
          <w:sz w:val="36"/>
          <w:szCs w:val="36"/>
          <w:shd w:val="clear" w:color="auto" w:fill="auto"/>
          <w:lang w:val="en-US" w:eastAsia="zh-CN"/>
        </w:rPr>
        <w:t>党的二十大的主题是：高举中国特色社会主义伟大旗帜，全面贯彻习近平新时代中国特色社会主义思想，弘扬伟大建党精神，自信自强、守正创新，踔厉奋发、勇毅前行，为全面建设社会主义现代化国家、全面推进中华民族伟大复兴而团结奋斗。确定这样一个主题，目的是鼓舞和激励全党全国各族人民勇于变革、勇于创新，万众一心、团结奋斗，奋力开创社会主义现代化建设新局面。</w:t>
      </w:r>
    </w:p>
    <w:p>
      <w:pPr>
        <w:pStyle w:val="4"/>
        <w:keepNext w:val="0"/>
        <w:keepLines w:val="0"/>
        <w:pageBreakBefore w:val="0"/>
        <w:widowControl w:val="0"/>
        <w:kinsoku/>
        <w:wordWrap/>
        <w:topLinePunct w:val="0"/>
        <w:bidi w:val="0"/>
        <w:spacing w:line="560" w:lineRule="exact"/>
        <w:textAlignment w:val="auto"/>
        <w:rPr>
          <w:rFonts w:hint="eastAsia" w:ascii="仿宋_GB2312" w:hAnsi="Calibri" w:eastAsia="仿宋_GB2312"/>
          <w:sz w:val="36"/>
          <w:szCs w:val="36"/>
          <w:shd w:val="clear" w:color="auto" w:fill="auto"/>
          <w:lang w:val="en-US" w:eastAsia="zh-CN"/>
        </w:rPr>
      </w:pPr>
      <w:r>
        <w:rPr>
          <w:rFonts w:hint="eastAsia" w:ascii="仿宋_GB2312" w:hAnsi="Calibri" w:eastAsia="仿宋_GB2312"/>
          <w:sz w:val="36"/>
          <w:szCs w:val="36"/>
          <w:shd w:val="clear" w:color="auto" w:fill="auto"/>
          <w:lang w:val="en-US" w:eastAsia="zh-CN"/>
        </w:rPr>
        <w:t>围绕大会主题，党的二十大号召全党同志务必不忘初心、牢记使命，务必谦虚谨慎、艰苦奋斗，务必敢于斗争、善于斗争，这对于指引党和人民朝着实现第二个百年奋斗目标进军、奋力谱写新时代中国特色社会主义更加绚丽的华章，具有重大而深远的意义。</w:t>
      </w:r>
    </w:p>
    <w:p>
      <w:pPr>
        <w:pStyle w:val="4"/>
        <w:keepNext w:val="0"/>
        <w:keepLines w:val="0"/>
        <w:pageBreakBefore w:val="0"/>
        <w:widowControl w:val="0"/>
        <w:kinsoku/>
        <w:wordWrap/>
        <w:topLinePunct w:val="0"/>
        <w:bidi w:val="0"/>
        <w:spacing w:line="560" w:lineRule="exact"/>
        <w:textAlignment w:val="auto"/>
        <w:rPr>
          <w:rFonts w:hint="eastAsia" w:ascii="楷体_GB2312" w:hAnsi="楷体_GB2312" w:eastAsia="楷体_GB2312" w:cs="楷体_GB2312"/>
          <w:sz w:val="36"/>
          <w:szCs w:val="36"/>
          <w:shd w:val="clear" w:color="auto" w:fill="auto"/>
          <w:lang w:val="en-US" w:eastAsia="zh-CN"/>
        </w:rPr>
      </w:pPr>
      <w:r>
        <w:rPr>
          <w:rFonts w:hint="eastAsia" w:ascii="楷体_GB2312" w:hAnsi="楷体_GB2312" w:eastAsia="楷体_GB2312" w:cs="楷体_GB2312"/>
          <w:sz w:val="36"/>
          <w:szCs w:val="36"/>
          <w:shd w:val="clear" w:color="auto" w:fill="auto"/>
          <w:lang w:val="en-US" w:eastAsia="zh-CN"/>
        </w:rPr>
        <w:t>第二，党的二十大取得了一系列重要成果。</w:t>
      </w:r>
    </w:p>
    <w:p>
      <w:pPr>
        <w:pStyle w:val="4"/>
        <w:keepNext w:val="0"/>
        <w:keepLines w:val="0"/>
        <w:pageBreakBefore w:val="0"/>
        <w:widowControl w:val="0"/>
        <w:kinsoku/>
        <w:wordWrap/>
        <w:topLinePunct w:val="0"/>
        <w:bidi w:val="0"/>
        <w:spacing w:line="560" w:lineRule="exact"/>
        <w:textAlignment w:val="auto"/>
        <w:rPr>
          <w:rFonts w:hint="eastAsia" w:ascii="仿宋_GB2312" w:hAnsi="Calibri" w:eastAsia="仿宋_GB2312"/>
          <w:sz w:val="36"/>
          <w:szCs w:val="36"/>
          <w:shd w:val="clear" w:color="auto" w:fill="auto"/>
          <w:lang w:val="en-US" w:eastAsia="zh-CN"/>
        </w:rPr>
      </w:pPr>
      <w:r>
        <w:rPr>
          <w:rFonts w:hint="eastAsia" w:ascii="仿宋_GB2312" w:hAnsi="Calibri" w:eastAsia="仿宋_GB2312"/>
          <w:sz w:val="36"/>
          <w:szCs w:val="36"/>
          <w:shd w:val="clear" w:color="auto" w:fill="auto"/>
          <w:lang w:val="en-US" w:eastAsia="zh-CN"/>
        </w:rPr>
        <w:t>党的二十大高举中国特色社会主义伟大旗帜，坚持马克思列宁主义、毛泽东思想、邓小平理论、“三个代表”重要思想、科学发展观，全面贯彻习近平新时代中国特色社会主义思想，分析了国际国内形势，提出了党的二十大主题，回顾总结了过去5年的工作和新时代10年的伟大变革，阐述了开辟马克思主义中国化时代化新境界、中国式现代化的中国特色和本质要求等重大问题，对全面建设社会主义现代化国家、全面推进中华民族伟大复兴进行了战略谋划，对统筹推进“五位一体”总体布局、协调推进“四个全面”战略布局作出了全面部署。</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720" w:firstLineChars="200"/>
        <w:textAlignment w:val="auto"/>
        <w:rPr>
          <w:rFonts w:hint="eastAsia" w:ascii="黑体" w:hAnsi="黑体" w:eastAsia="黑体" w:cs="黑体"/>
          <w:kern w:val="2"/>
          <w:sz w:val="36"/>
          <w:szCs w:val="36"/>
          <w:shd w:val="clear" w:color="auto" w:fill="auto"/>
          <w:lang w:val="en-US" w:eastAsia="zh-CN" w:bidi="ar-SA"/>
        </w:rPr>
      </w:pPr>
      <w:r>
        <w:rPr>
          <w:rFonts w:hint="eastAsia" w:ascii="黑体" w:hAnsi="黑体" w:eastAsia="黑体" w:cs="黑体"/>
          <w:kern w:val="2"/>
          <w:sz w:val="36"/>
          <w:szCs w:val="36"/>
          <w:highlight w:val="none"/>
          <w:shd w:val="clear" w:color="auto" w:fill="auto"/>
          <w:lang w:val="en-US" w:eastAsia="zh-CN" w:bidi="ar-SA"/>
        </w:rPr>
        <w:t>二、深刻认识</w:t>
      </w:r>
      <w:r>
        <w:rPr>
          <w:rFonts w:hint="eastAsia" w:ascii="黑体" w:hAnsi="黑体" w:eastAsia="黑体" w:cs="黑体"/>
          <w:kern w:val="2"/>
          <w:sz w:val="36"/>
          <w:szCs w:val="36"/>
          <w:shd w:val="clear" w:color="auto" w:fill="auto"/>
          <w:lang w:val="en-US" w:eastAsia="zh-CN" w:bidi="ar-SA"/>
        </w:rPr>
        <w:t>过去5年的工作和新时代10年的伟大变革的重要意义</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eastAsia="仿宋_GB2312" w:cs="Times New Roman"/>
          <w:kern w:val="2"/>
          <w:sz w:val="36"/>
          <w:szCs w:val="36"/>
          <w:shd w:val="clear" w:color="auto" w:fill="auto"/>
          <w:lang w:val="en-US" w:eastAsia="zh-CN" w:bidi="ar-SA"/>
        </w:rPr>
      </w:pPr>
      <w:r>
        <w:rPr>
          <w:rFonts w:hint="eastAsia" w:ascii="仿宋_GB2312" w:eastAsia="仿宋_GB2312" w:cs="Times New Roman"/>
          <w:kern w:val="2"/>
          <w:sz w:val="36"/>
          <w:szCs w:val="36"/>
          <w:shd w:val="clear" w:color="auto" w:fill="auto"/>
          <w:lang w:val="en-US" w:eastAsia="zh-CN" w:bidi="ar-SA"/>
        </w:rPr>
        <w:t xml:space="preserve">    党的二十大报告凝练总结了党的十九大以来5年的工作，全景式全方位回顾了党的十八大以来新时代10年的伟大变革，深刻阐明了伟大变革的里程碑意义。</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720" w:firstLineChars="200"/>
        <w:textAlignment w:val="auto"/>
        <w:rPr>
          <w:rFonts w:hint="eastAsia" w:ascii="仿宋_GB2312" w:eastAsia="仿宋_GB2312" w:cs="Times New Roman"/>
          <w:kern w:val="2"/>
          <w:sz w:val="36"/>
          <w:szCs w:val="36"/>
          <w:shd w:val="clear" w:color="auto" w:fill="auto"/>
          <w:lang w:val="en-US" w:eastAsia="zh-CN" w:bidi="ar-SA"/>
        </w:rPr>
      </w:pPr>
      <w:r>
        <w:rPr>
          <w:rFonts w:hint="eastAsia" w:ascii="楷体" w:hAnsi="楷体" w:eastAsia="楷体" w:cs="楷体"/>
          <w:kern w:val="2"/>
          <w:sz w:val="36"/>
          <w:szCs w:val="36"/>
          <w:shd w:val="clear" w:color="auto" w:fill="auto"/>
          <w:lang w:val="en-US" w:eastAsia="zh-CN" w:bidi="ar-SA"/>
        </w:rPr>
        <w:t>第一，极不寻常，极不平凡的5年。</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720" w:firstLineChars="200"/>
        <w:textAlignment w:val="auto"/>
        <w:rPr>
          <w:rFonts w:hint="eastAsia" w:ascii="仿宋_GB2312" w:eastAsia="仿宋_GB2312" w:cs="Times New Roman"/>
          <w:kern w:val="2"/>
          <w:sz w:val="36"/>
          <w:szCs w:val="36"/>
          <w:shd w:val="clear" w:color="auto" w:fill="auto"/>
          <w:lang w:val="en-US" w:eastAsia="zh-CN" w:bidi="ar-SA"/>
        </w:rPr>
      </w:pPr>
      <w:r>
        <w:rPr>
          <w:rFonts w:hint="eastAsia" w:ascii="仿宋_GB2312" w:eastAsia="仿宋_GB2312" w:cs="Times New Roman"/>
          <w:kern w:val="2"/>
          <w:sz w:val="36"/>
          <w:szCs w:val="36"/>
          <w:shd w:val="clear" w:color="auto" w:fill="auto"/>
          <w:lang w:val="en-US" w:eastAsia="zh-CN" w:bidi="ar-SA"/>
        </w:rPr>
        <w:t>5年来，党中央统筹中华民族伟大复兴战略全局和世界百年未有之大变局，团结带领全党全军全国各族人民有效应对严峻复杂的国际形势和接踵而至的巨大风险挑战，以奋发有为的精神把新时代中国特色社会主义不断推向前进。我们坚持加强党的全面领导和党中央集中统一领导，全力推进全面建成小康社会进程，完整、准确、全面贯彻新发展理念，着力推动高质量发展，主动构建新发展格局，蹄疾步稳推进改革，扎实推进全过程人民民主，全面推进依法治国，积极发展社会主义先进文化，突出保障和改善民生，集中力量实施脱贫攻坚战，大力推进生态文明建设，坚决维护国家安全，防范化解重大风险，保持社会大局稳定，大力度推进国防和军队现代化建设，全方位开展中国特色大国外交，全面推进党的建设新的伟大工程。我们隆重庆祝中国共产党成立100周年、中华人民共和国成立70周年，制定第三个历史决议，在全党开展党史学习教育，建成中国共产党历史展览馆，号召全党学习和践行伟大建党精神，在新的征程上更加坚定、更加自觉地牢记初心使命、开创美好未来。</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720" w:firstLineChars="200"/>
        <w:textAlignment w:val="auto"/>
        <w:rPr>
          <w:rFonts w:hint="eastAsia" w:ascii="仿宋_GB2312" w:eastAsia="仿宋_GB2312" w:cs="Times New Roman"/>
          <w:b/>
          <w:bCs/>
          <w:kern w:val="2"/>
          <w:sz w:val="36"/>
          <w:szCs w:val="36"/>
          <w:shd w:val="clear" w:color="auto" w:fill="auto"/>
          <w:lang w:val="en-US" w:eastAsia="zh-CN" w:bidi="ar-SA"/>
        </w:rPr>
      </w:pPr>
      <w:r>
        <w:rPr>
          <w:rFonts w:hint="eastAsia" w:ascii="楷体" w:hAnsi="楷体" w:eastAsia="楷体" w:cs="楷体"/>
          <w:kern w:val="2"/>
          <w:sz w:val="36"/>
          <w:szCs w:val="36"/>
          <w:shd w:val="clear" w:color="auto" w:fill="auto"/>
          <w:lang w:val="en-US" w:eastAsia="zh-CN" w:bidi="ar-SA"/>
        </w:rPr>
        <w:t>第二，新时代10年的伟大变革及其里程碑意义。</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720" w:firstLineChars="200"/>
        <w:textAlignment w:val="auto"/>
        <w:rPr>
          <w:rFonts w:hint="eastAsia" w:ascii="仿宋_GB2312" w:eastAsia="仿宋_GB2312" w:cs="Times New Roman"/>
          <w:kern w:val="2"/>
          <w:sz w:val="36"/>
          <w:szCs w:val="36"/>
          <w:shd w:val="clear" w:color="auto" w:fill="auto"/>
          <w:lang w:val="en-US" w:eastAsia="zh-CN" w:bidi="ar-SA"/>
        </w:rPr>
      </w:pPr>
      <w:r>
        <w:rPr>
          <w:rFonts w:hint="eastAsia" w:ascii="仿宋_GB2312" w:eastAsia="仿宋_GB2312" w:cs="Times New Roman"/>
          <w:kern w:val="2"/>
          <w:sz w:val="36"/>
          <w:szCs w:val="36"/>
          <w:shd w:val="clear" w:color="auto" w:fill="auto"/>
          <w:lang w:val="en-US" w:eastAsia="zh-CN" w:bidi="ar-SA"/>
        </w:rPr>
        <w:t>报告以“3”+“16”+“4”的结构回顾总结新时代10年的伟大变革。做这样的回顾和总结，目的是增强全党全国各族人民的历史自信和战略定力，坚定不移坚持和发展中国特色社会主义。</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720" w:firstLineChars="200"/>
        <w:textAlignment w:val="auto"/>
        <w:rPr>
          <w:rFonts w:hint="eastAsia" w:ascii="仿宋_GB2312" w:eastAsia="仿宋_GB2312" w:cs="Times New Roman"/>
          <w:kern w:val="2"/>
          <w:sz w:val="36"/>
          <w:szCs w:val="36"/>
          <w:shd w:val="clear" w:color="auto" w:fill="auto"/>
          <w:lang w:val="en-US" w:eastAsia="zh-CN" w:bidi="ar-SA"/>
        </w:rPr>
      </w:pPr>
      <w:r>
        <w:rPr>
          <w:rFonts w:hint="eastAsia" w:ascii="仿宋_GB2312" w:eastAsia="仿宋_GB2312" w:cs="Times New Roman"/>
          <w:kern w:val="2"/>
          <w:sz w:val="36"/>
          <w:szCs w:val="36"/>
          <w:shd w:val="clear" w:color="auto" w:fill="auto"/>
          <w:lang w:val="en-US" w:eastAsia="zh-CN" w:bidi="ar-SA"/>
        </w:rPr>
        <w:t>“3”就是这10年间，我们经历了对党和人民事业具有重大现实意义和深远历史意义的三件大事。一是迎来中国共产党成立100周年，二是中国特色社会主义进入新时代，三是完成脱贫攻坚、全面建成小康社会的历史任务，实现第一个百年奋斗目标。这是中国共产党和中国人民团结奋斗赢得的历史性胜利，是彪炳中华民族发展史册的历史性胜利，也是对世界具有深远影响的历史性胜利。</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720" w:firstLineChars="200"/>
        <w:textAlignment w:val="auto"/>
        <w:rPr>
          <w:rFonts w:hint="eastAsia" w:ascii="仿宋_GB2312" w:eastAsia="仿宋_GB2312" w:cs="Times New Roman"/>
          <w:kern w:val="2"/>
          <w:sz w:val="36"/>
          <w:szCs w:val="36"/>
          <w:shd w:val="clear" w:color="auto" w:fill="auto"/>
          <w:lang w:val="en-US" w:eastAsia="zh-CN" w:bidi="ar-SA"/>
        </w:rPr>
      </w:pPr>
      <w:r>
        <w:rPr>
          <w:rFonts w:hint="eastAsia" w:ascii="仿宋_GB2312" w:eastAsia="仿宋_GB2312" w:cs="Times New Roman"/>
          <w:kern w:val="2"/>
          <w:sz w:val="36"/>
          <w:szCs w:val="36"/>
          <w:shd w:val="clear" w:color="auto" w:fill="auto"/>
          <w:lang w:val="en-US" w:eastAsia="zh-CN" w:bidi="ar-SA"/>
        </w:rPr>
        <w:t>“16”就是新时代10年党和国家事业发展16个方面的历史性成就和历史性变革。主要包括：（一）创立了习近平新时代中国特色社会主义思想，明确坚持和发展中国特色社会主义的基本方略，实现了马克思主义中国化时代化新的飞跃；（二）全面加强党的领导，明确中国共产党是最高政治领导力量，坚持党中央集中统一领导是最高政治原则，确保党发挥总揽全局、协调各方的领导核心作用，我们这个拥有9600多万名党员的马克思主义政党更加团结统一；（三）对新时代党和国家事业发展作出科学完整的战略部署，提出实现中华民族伟大复兴的中国梦，以中国式现代化推进中华民族伟大复兴，统揽伟大斗争、伟大工程、伟大事业、伟大梦想，明确“五位一体”总体布局和“四个全面”战略布局，确定稳中求进工作总基调，统筹发展和安全，明确我国社会主要矛盾是人民日益增长的美好生活需要和不平衡不充分的发展之间的矛盾，并紧紧围绕这个社会主要矛盾推进各项工作；（四）实现了小康这个中华民族的千年梦想，打赢了人类历史上规模最大的脱贫攻坚战，历史性地解决了绝对贫困问题，我国发展站在了更高历史起点上；（五）提出并贯彻新发展理念，着力推进高质量发展，推动构建新发展格局，实施供给侧结构性改革，制定一系列具有全局性意义的区域重大战略，我国经济实力实现历史性跃升，进入创新型国家行列；（六）以巨大的政治勇气全面深化改革，加强改革顶层设计，敢于啃硬骨头，敢于涉险滩，坚决破除各方面体制机制弊端，各领域基础性制度框架基本建立，国家治理体系和治理能力现代化水平明显提高；（七）实行更加积极主动的开放战略，形成更大范围、更宽领域、更深层次对外开放格局；（八）坚持走中国特色社会主义政治发展道路，全面发展全过程人民民主，社会主义法治国家建设深入推进；（九）确立和坚持马克思主义在意识形态领域指导地位的根本制度，社会主义核心价值观广泛传播，意识形态领域形势发生全局性、根本性转变；（十）深入贯彻以人民为中心的发展思想，在幼有所育、学有所教、劳有所得、病有所医、老有所养、住有所居、弱有所扶上持续用力，人民生活全方位改善，共同富裕取得新成效；（十一）坚持绿水青山就是金山银山的理念，全方位、全地域、全过程加强生态环境保护，生态环境保护发生历史性、转折性、全局性变化；（十二）贯彻总体国家安全观，国家安全得到全面加强，共建共治共享的社会治理制度进一步健全，平安中国建设迈向更高水平；（十三）确立党在新时代的强军目标，贯彻新时代党的强军思想，统筹加强各方向各领域军事斗争，大刀阔斧深化国防和军队改革，人民军队现代化水平和实战能力显著提升；（十四）全面准确推进“一国两制”实践，推动香港进入由乱到治走向由治及兴的新阶段，坚决反对“台独”分裂行径，坚决反对外部势力干涉，牢牢把握两岸关系主导权和主动权；（十五）全面推进中国特色大国外交，推动构建人类命运共同体，完善外交总体布局，积极参与全球治理体系改革和建设，我国国际影响力、感召力、塑造力显著提升；（十六）深入推进全面从严治党，坚持打铁必须自身硬，从制定和落实中央八项规定开局破题，以党的政治建设统领党的建设各项工作，持之以恒正风肃纪，开展了史无前例的反腐败斗争，刹住了一些过去被认为不可能刹住的歪风，纠治了一些多年未除的顽瘴痼疾，反腐败斗争取得压倒性胜利并全面巩固。</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720" w:firstLineChars="200"/>
        <w:textAlignment w:val="auto"/>
        <w:rPr>
          <w:rFonts w:hint="eastAsia" w:ascii="仿宋_GB2312" w:eastAsia="仿宋_GB2312" w:cs="Times New Roman"/>
          <w:kern w:val="2"/>
          <w:sz w:val="36"/>
          <w:szCs w:val="36"/>
          <w:shd w:val="clear" w:color="auto" w:fill="auto"/>
          <w:lang w:val="en-US" w:eastAsia="zh-CN" w:bidi="ar-SA"/>
        </w:rPr>
      </w:pPr>
      <w:r>
        <w:rPr>
          <w:rFonts w:hint="eastAsia" w:ascii="仿宋_GB2312" w:eastAsia="仿宋_GB2312" w:cs="Times New Roman"/>
          <w:kern w:val="2"/>
          <w:sz w:val="36"/>
          <w:szCs w:val="36"/>
          <w:shd w:val="clear" w:color="auto" w:fill="auto"/>
          <w:lang w:val="en-US" w:eastAsia="zh-CN" w:bidi="ar-SA"/>
        </w:rPr>
        <w:t>“4”就是新时代10年伟大变革，在党史、新中国史、改革开放史、社会主义发展史、中华民族发展史上4个方面的里程碑意义。一是走过百年奋斗历程的中国共产党在革命性锻造中更加坚强有力，党的政治领导力、思想引领力、群众组织力、社会号召力显著增强，党同人民群众始终保持血肉联系，中国共产党在世界形势深刻变化的历史进程中始终走在时代前列，在应对国内外各种风险和考验的历史进程中始终成为全国人民的主心骨，在坚持和发展中国特色社会主义的历史进程中始终成为坚强领导核心；二是中国人民的前进动力更加强大、奋斗精神更加昂扬、必胜信念更加坚定，焕发出更为强烈的历史自觉和主动精神，中国共产党和中国人民正信心百倍推进中华民族从站起来、富起来到强起来的伟大飞跃；三是改革开放和社会主义现代化建设深入推进，书写了经济快速发展和社会长期稳定两大奇迹新篇章，我国发展具备了更为坚实的物质基础、更为完善的制度保证，实现中华民族伟大复兴进入了不可逆转的历史进程；四是科学社会主义在二十一世纪的中国焕发出新的蓬勃生机，中国式现代化为人类实现现代化提供了新的选择，中国共产党和中国人民为解决人类面临的共同问题提供更多更好的中国智慧、中国方案、中国力量，为人类和平与发展崇高事业作出新的更大的贡献！</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720" w:firstLineChars="200"/>
        <w:textAlignment w:val="auto"/>
        <w:rPr>
          <w:rFonts w:hint="eastAsia" w:ascii="黑体" w:hAnsi="黑体" w:eastAsia="黑体" w:cs="黑体"/>
          <w:kern w:val="2"/>
          <w:sz w:val="36"/>
          <w:szCs w:val="36"/>
          <w:highlight w:val="none"/>
          <w:shd w:val="clear" w:color="auto" w:fill="auto"/>
          <w:lang w:val="en-US" w:eastAsia="zh-CN" w:bidi="ar-SA"/>
        </w:rPr>
      </w:pPr>
      <w:r>
        <w:rPr>
          <w:rFonts w:hint="eastAsia" w:ascii="黑体" w:hAnsi="黑体" w:eastAsia="黑体" w:cs="黑体"/>
          <w:kern w:val="2"/>
          <w:sz w:val="36"/>
          <w:szCs w:val="36"/>
          <w:highlight w:val="none"/>
          <w:shd w:val="clear" w:color="auto" w:fill="auto"/>
          <w:lang w:val="en-US" w:eastAsia="zh-CN" w:bidi="ar-SA"/>
        </w:rPr>
        <w:t>三、深刻认识谱写马克思主义中国化时代化新篇章的历史责任</w:t>
      </w:r>
    </w:p>
    <w:p>
      <w:pPr>
        <w:pStyle w:val="4"/>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hint="eastAsia" w:ascii="楷体_GB2312" w:hAnsi="楷体_GB2312" w:eastAsia="楷体_GB2312" w:cs="楷体_GB2312"/>
          <w:bCs/>
          <w:sz w:val="36"/>
          <w:szCs w:val="36"/>
          <w:shd w:val="clear" w:color="auto" w:fill="auto"/>
          <w:lang w:eastAsia="zh-CN"/>
        </w:rPr>
      </w:pPr>
      <w:r>
        <w:rPr>
          <w:rFonts w:hint="eastAsia" w:ascii="楷体_GB2312" w:hAnsi="楷体_GB2312" w:eastAsia="楷体_GB2312" w:cs="楷体_GB2312"/>
          <w:bCs/>
          <w:sz w:val="36"/>
          <w:szCs w:val="36"/>
          <w:shd w:val="clear" w:color="auto" w:fill="auto"/>
          <w:lang w:eastAsia="zh-CN"/>
        </w:rPr>
        <w:t>第一，认识和理解“两个结合”。</w:t>
      </w:r>
    </w:p>
    <w:p>
      <w:pPr>
        <w:pStyle w:val="4"/>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hint="eastAsia" w:ascii="仿宋_GB2312" w:hAnsi="仿宋_GB2312" w:eastAsia="仿宋_GB2312" w:cs="仿宋_GB2312"/>
          <w:bCs/>
          <w:sz w:val="36"/>
          <w:szCs w:val="36"/>
          <w:shd w:val="clear" w:color="auto" w:fill="auto"/>
        </w:rPr>
      </w:pPr>
      <w:r>
        <w:rPr>
          <w:rFonts w:hint="eastAsia" w:ascii="仿宋_GB2312" w:hAnsi="仿宋_GB2312" w:eastAsia="仿宋_GB2312" w:cs="仿宋_GB2312"/>
          <w:bCs/>
          <w:sz w:val="36"/>
          <w:szCs w:val="36"/>
          <w:shd w:val="clear" w:color="auto" w:fill="auto"/>
        </w:rPr>
        <w:t>报告深入总结我们党坚持和发展马克思主义的历史经验，系统阐述“两个结合”的要求，精辟概括习近平新时代中国特色社会主义思想贯穿的立场观点方法，号召全党继续推进实践基础上的理论创新，不断开辟马克思主义中国化时代化新境界。</w:t>
      </w:r>
    </w:p>
    <w:p>
      <w:pPr>
        <w:pStyle w:val="4"/>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hint="eastAsia" w:ascii="仿宋_GB2312" w:hAnsi="仿宋_GB2312" w:eastAsia="仿宋_GB2312" w:cs="仿宋_GB2312"/>
          <w:bCs/>
          <w:sz w:val="36"/>
          <w:szCs w:val="36"/>
          <w:shd w:val="clear" w:color="auto" w:fill="auto"/>
        </w:rPr>
      </w:pPr>
      <w:r>
        <w:rPr>
          <w:rFonts w:hint="eastAsia" w:ascii="仿宋_GB2312" w:hAnsi="仿宋_GB2312" w:eastAsia="仿宋_GB2312" w:cs="仿宋_GB2312"/>
          <w:bCs/>
          <w:sz w:val="36"/>
          <w:szCs w:val="36"/>
          <w:shd w:val="clear" w:color="auto" w:fill="auto"/>
        </w:rPr>
        <w:t>——坚持和发展马克思主义，必须同中国具体实际相结合。我们坚持以马克思主义为指导，是要运用其科学的世界观和方法论解决中国的问题，而不是要背诵和重复其具体结论和词句，更不能把马克思主义当成一成不变的教条。采取教条主义、本本主义的态度对待马克思主义，只会损害乃至窒息马克思主义的生命力。我们必须坚持解放思想、实事求是、与时俱进、求真务实，一切从实际出发，着眼解决新时代改革开放和社会主义现代化建设的实际问题，不断回答中国之问、世界之问、人民之问、时代之问，作出符合中国实际和时代要求的正确回答，得出符合客观规律的科学认识，形成与时俱进的理论成果，更好指导中国实践。</w:t>
      </w:r>
    </w:p>
    <w:p>
      <w:pPr>
        <w:pStyle w:val="4"/>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hint="default" w:ascii="仿宋_GB2312" w:hAnsi="仿宋_GB2312" w:eastAsia="仿宋_GB2312" w:cs="仿宋_GB2312"/>
          <w:bCs/>
          <w:sz w:val="36"/>
          <w:szCs w:val="36"/>
          <w:shd w:val="clear" w:color="auto" w:fill="auto"/>
          <w:lang w:val="en-US" w:eastAsia="zh-CN"/>
        </w:rPr>
      </w:pPr>
      <w:r>
        <w:rPr>
          <w:rFonts w:hint="eastAsia" w:ascii="仿宋_GB2312" w:hAnsi="仿宋_GB2312" w:eastAsia="仿宋_GB2312" w:cs="仿宋_GB2312"/>
          <w:bCs/>
          <w:sz w:val="36"/>
          <w:szCs w:val="36"/>
          <w:shd w:val="clear" w:color="auto" w:fill="auto"/>
        </w:rPr>
        <w:t>——坚持和发展马克思主义，必须同中华优秀传统文化相结合。只有植根本国、本民族历史文化沃土，马克思主义真理之树才能根深叶茂。习近平总书记指出：“马克思主义传入中国后，科学社会主义主张受到中国人民热烈欢迎，并最终扎根中国大地、开花结果，决不是偶然的，而是同我国传承了几千年的优秀历史文化和广大人民日用而不觉的价值观念融通的。”中华优秀传统文化蕴含的天下为公、民为邦本、为政以德、革故鼎新、任人唯贤、天人合一、自强不息、厚德载物、讲信修睦、亲仁善邻等，是中国人民在长期生产生活中积累的宇宙观、天下观、社会观、道德观的重要体现，同科学社会主义主张具有高度契合性。我们必须坚定历史自信、文化自信，坚持古为今用、推陈出新，把马克思主义思想精髓同中华优秀传统文化精华贯通起来、同人民群众日用而不觉的共同价值观念融通起来，不断赋予科学理论鲜明的中国特色，不断夯实马克思主义中国化时代化的历史基础和群众基础。</w:t>
      </w:r>
    </w:p>
    <w:p>
      <w:pPr>
        <w:pStyle w:val="4"/>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hint="eastAsia" w:ascii="楷体_GB2312" w:hAnsi="楷体_GB2312" w:eastAsia="楷体_GB2312" w:cs="楷体_GB2312"/>
          <w:bCs/>
          <w:sz w:val="36"/>
          <w:szCs w:val="36"/>
          <w:shd w:val="clear" w:color="auto" w:fill="auto"/>
        </w:rPr>
      </w:pPr>
      <w:r>
        <w:rPr>
          <w:rFonts w:hint="eastAsia" w:ascii="楷体_GB2312" w:hAnsi="楷体_GB2312" w:eastAsia="楷体_GB2312" w:cs="楷体_GB2312"/>
          <w:bCs/>
          <w:sz w:val="36"/>
          <w:szCs w:val="36"/>
          <w:shd w:val="clear" w:color="auto" w:fill="auto"/>
          <w:lang w:eastAsia="zh-CN"/>
        </w:rPr>
        <w:t>第二，</w:t>
      </w:r>
      <w:r>
        <w:rPr>
          <w:rFonts w:hint="eastAsia" w:ascii="楷体_GB2312" w:hAnsi="楷体_GB2312" w:eastAsia="楷体_GB2312" w:cs="楷体_GB2312"/>
          <w:bCs/>
          <w:sz w:val="36"/>
          <w:szCs w:val="36"/>
          <w:shd w:val="clear" w:color="auto" w:fill="auto"/>
        </w:rPr>
        <w:t>报告用“六个必须坚持”</w:t>
      </w:r>
      <w:r>
        <w:rPr>
          <w:rFonts w:hint="eastAsia" w:ascii="楷体_GB2312" w:hAnsi="楷体_GB2312" w:eastAsia="楷体_GB2312" w:cs="楷体_GB2312"/>
          <w:bCs/>
          <w:sz w:val="36"/>
          <w:szCs w:val="36"/>
          <w:shd w:val="clear" w:color="auto" w:fill="auto"/>
          <w:lang w:eastAsia="zh-CN"/>
        </w:rPr>
        <w:t>，一是必须坚持人民至上，二是必须坚持自信自立，三是必须坚持守正创新，四是必须坚持问题导向，五是必须坚持系统观念，六是必须坚持胸怀天下，深刻诠释了习近平新时代中国特色</w:t>
      </w:r>
      <w:r>
        <w:rPr>
          <w:rFonts w:hint="eastAsia" w:ascii="楷体_GB2312" w:hAnsi="楷体_GB2312" w:eastAsia="楷体_GB2312" w:cs="楷体_GB2312"/>
          <w:bCs/>
          <w:sz w:val="36"/>
          <w:szCs w:val="36"/>
          <w:shd w:val="clear" w:color="auto" w:fill="auto"/>
        </w:rPr>
        <w:t>社会主义思想的世界观和方法论，</w:t>
      </w:r>
      <w:r>
        <w:rPr>
          <w:rFonts w:hint="eastAsia" w:ascii="楷体_GB2312" w:hAnsi="楷体_GB2312" w:eastAsia="楷体_GB2312" w:cs="楷体_GB2312"/>
          <w:bCs/>
          <w:sz w:val="36"/>
          <w:szCs w:val="36"/>
          <w:shd w:val="clear" w:color="auto" w:fill="auto"/>
          <w:lang w:eastAsia="zh-CN"/>
        </w:rPr>
        <w:t>这</w:t>
      </w:r>
      <w:r>
        <w:rPr>
          <w:rFonts w:hint="eastAsia" w:ascii="楷体_GB2312" w:hAnsi="楷体_GB2312" w:eastAsia="楷体_GB2312" w:cs="楷体_GB2312"/>
          <w:bCs/>
          <w:sz w:val="36"/>
          <w:szCs w:val="36"/>
          <w:shd w:val="clear" w:color="auto" w:fill="auto"/>
        </w:rPr>
        <w:t>既是我们深刻理解这一科学思想必须牢牢把握的基本点，也是继续推进理论创新必须始终坚持的基本点。</w:t>
      </w:r>
    </w:p>
    <w:p>
      <w:pPr>
        <w:pStyle w:val="4"/>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hint="eastAsia" w:ascii="仿宋_GB2312" w:hAnsi="仿宋_GB2312" w:eastAsia="仿宋_GB2312" w:cs="仿宋_GB2312"/>
          <w:bCs/>
          <w:sz w:val="36"/>
          <w:szCs w:val="36"/>
          <w:shd w:val="clear" w:color="auto" w:fill="auto"/>
        </w:rPr>
      </w:pPr>
      <w:r>
        <w:rPr>
          <w:rFonts w:hint="eastAsia" w:ascii="仿宋_GB2312" w:hAnsi="仿宋_GB2312" w:eastAsia="仿宋_GB2312" w:cs="仿宋_GB2312"/>
          <w:bCs/>
          <w:sz w:val="36"/>
          <w:szCs w:val="36"/>
          <w:shd w:val="clear" w:color="auto" w:fill="auto"/>
        </w:rPr>
        <w:t>中国共产党是为中国人民谋幸福、为中华民族谋复兴的党，也是为人类谋进步、为世界谋大同的党。要拓展世界眼光，深刻洞察人类发展进步潮流，积极回应各国人民普遍关切，为解决人类面临的共同问题作出贡献，以海纳百川的宽阔胸襟借鉴吸收人类一</w:t>
      </w:r>
      <w:bookmarkStart w:id="0" w:name="_GoBack"/>
      <w:bookmarkEnd w:id="0"/>
      <w:r>
        <w:rPr>
          <w:rFonts w:hint="eastAsia" w:ascii="仿宋_GB2312" w:hAnsi="仿宋_GB2312" w:eastAsia="仿宋_GB2312" w:cs="仿宋_GB2312"/>
          <w:bCs/>
          <w:sz w:val="36"/>
          <w:szCs w:val="36"/>
          <w:shd w:val="clear" w:color="auto" w:fill="auto"/>
        </w:rPr>
        <w:t>切优秀文明成果，推动建设更加美好的世界。</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720" w:firstLineChars="200"/>
        <w:textAlignment w:val="auto"/>
        <w:rPr>
          <w:rFonts w:hint="eastAsia" w:ascii="黑体" w:hAnsi="黑体" w:eastAsia="黑体" w:cs="黑体"/>
          <w:kern w:val="2"/>
          <w:sz w:val="36"/>
          <w:szCs w:val="36"/>
          <w:highlight w:val="none"/>
          <w:shd w:val="clear" w:color="auto" w:fill="auto"/>
          <w:lang w:val="en-US" w:eastAsia="zh-CN" w:bidi="ar-SA"/>
        </w:rPr>
      </w:pPr>
      <w:r>
        <w:rPr>
          <w:rFonts w:hint="eastAsia" w:ascii="黑体" w:hAnsi="黑体" w:eastAsia="黑体" w:cs="黑体"/>
          <w:kern w:val="2"/>
          <w:sz w:val="36"/>
          <w:szCs w:val="36"/>
          <w:highlight w:val="none"/>
          <w:shd w:val="clear" w:color="auto" w:fill="auto"/>
          <w:lang w:val="en-US" w:eastAsia="zh-CN" w:bidi="ar-SA"/>
        </w:rPr>
        <w:t>四、深刻认识以中国式现代化推进中华民族伟大复兴的使命任务</w:t>
      </w:r>
    </w:p>
    <w:p>
      <w:pPr>
        <w:pStyle w:val="4"/>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hint="eastAsia" w:ascii="楷体_GB2312" w:hAnsi="楷体_GB2312" w:eastAsia="楷体_GB2312" w:cs="楷体_GB2312"/>
          <w:bCs/>
          <w:sz w:val="36"/>
          <w:szCs w:val="36"/>
          <w:shd w:val="clear" w:color="auto" w:fill="auto"/>
          <w:lang w:eastAsia="zh-CN"/>
        </w:rPr>
      </w:pPr>
      <w:r>
        <w:rPr>
          <w:rFonts w:hint="eastAsia" w:ascii="楷体_GB2312" w:hAnsi="楷体_GB2312" w:eastAsia="楷体_GB2312" w:cs="楷体_GB2312"/>
          <w:bCs/>
          <w:sz w:val="36"/>
          <w:szCs w:val="36"/>
          <w:shd w:val="clear" w:color="auto" w:fill="auto"/>
          <w:lang w:eastAsia="zh-CN"/>
        </w:rPr>
        <w:t>第一，中国式现代化的中国特色。</w:t>
      </w:r>
    </w:p>
    <w:p>
      <w:pPr>
        <w:pStyle w:val="4"/>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hint="eastAsia" w:ascii="仿宋_GB2312" w:hAnsi="仿宋_GB2312" w:eastAsia="仿宋_GB2312" w:cs="仿宋_GB2312"/>
          <w:bCs/>
          <w:sz w:val="36"/>
          <w:szCs w:val="36"/>
          <w:shd w:val="clear" w:color="auto" w:fill="auto"/>
        </w:rPr>
      </w:pPr>
      <w:r>
        <w:rPr>
          <w:rFonts w:hint="eastAsia" w:ascii="仿宋_GB2312" w:hAnsi="仿宋_GB2312" w:eastAsia="仿宋_GB2312" w:cs="仿宋_GB2312"/>
          <w:bCs/>
          <w:sz w:val="36"/>
          <w:szCs w:val="36"/>
          <w:shd w:val="clear" w:color="auto" w:fill="auto"/>
        </w:rPr>
        <w:t>经过长期探索和实践，特别是党的十八大以来在理论和实践上的创新突破，我们党成功推进和拓展了中国式现代化。中国式现代化，是中国共产党领导的社会主义现代化，既有各国现代化的共同特征，更有基于自己国情的中国特色。报告从5个方面对中国式现代化的中国特色作了阐述。</w:t>
      </w:r>
    </w:p>
    <w:p>
      <w:pPr>
        <w:pStyle w:val="4"/>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hint="eastAsia" w:ascii="仿宋_GB2312" w:hAnsi="仿宋_GB2312" w:eastAsia="仿宋_GB2312" w:cs="仿宋_GB2312"/>
          <w:bCs/>
          <w:sz w:val="36"/>
          <w:szCs w:val="36"/>
          <w:shd w:val="clear" w:color="auto" w:fill="auto"/>
        </w:rPr>
      </w:pPr>
      <w:r>
        <w:rPr>
          <w:rFonts w:hint="eastAsia" w:ascii="仿宋_GB2312" w:hAnsi="仿宋_GB2312" w:eastAsia="仿宋_GB2312" w:cs="仿宋_GB2312"/>
          <w:bCs/>
          <w:sz w:val="36"/>
          <w:szCs w:val="36"/>
          <w:shd w:val="clear" w:color="auto" w:fill="auto"/>
          <w:lang w:eastAsia="zh-CN"/>
        </w:rPr>
        <w:t>——</w:t>
      </w:r>
      <w:r>
        <w:rPr>
          <w:rFonts w:hint="eastAsia" w:ascii="仿宋_GB2312" w:hAnsi="仿宋_GB2312" w:eastAsia="仿宋_GB2312" w:cs="仿宋_GB2312"/>
          <w:bCs/>
          <w:sz w:val="36"/>
          <w:szCs w:val="36"/>
          <w:shd w:val="clear" w:color="auto" w:fill="auto"/>
        </w:rPr>
        <w:t>中国式现代化是人口规模巨大的现代化。我国十四亿多人口整体迈进现代化社会，规模超过现有发达国家人口的总和，艰巨性和复杂性前所未有，发展途径和推进方式也必然具有自己的特点。我们始终从国情出发想问题、作决策、办事情，既不好高骛远，也不因循守旧，保持历史耐心，坚持稳中求进、循序渐进、持续推进。</w:t>
      </w:r>
    </w:p>
    <w:p>
      <w:pPr>
        <w:pStyle w:val="4"/>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hint="eastAsia" w:ascii="仿宋_GB2312" w:hAnsi="仿宋_GB2312" w:eastAsia="仿宋_GB2312" w:cs="仿宋_GB2312"/>
          <w:bCs/>
          <w:sz w:val="36"/>
          <w:szCs w:val="36"/>
          <w:shd w:val="clear" w:color="auto" w:fill="auto"/>
        </w:rPr>
      </w:pPr>
      <w:r>
        <w:rPr>
          <w:rFonts w:hint="eastAsia" w:ascii="仿宋_GB2312" w:hAnsi="仿宋_GB2312" w:eastAsia="仿宋_GB2312" w:cs="仿宋_GB2312"/>
          <w:bCs/>
          <w:sz w:val="36"/>
          <w:szCs w:val="36"/>
          <w:shd w:val="clear" w:color="auto" w:fill="auto"/>
          <w:lang w:eastAsia="zh-CN"/>
        </w:rPr>
        <w:t>——</w:t>
      </w:r>
      <w:r>
        <w:rPr>
          <w:rFonts w:hint="eastAsia" w:ascii="仿宋_GB2312" w:hAnsi="仿宋_GB2312" w:eastAsia="仿宋_GB2312" w:cs="仿宋_GB2312"/>
          <w:bCs/>
          <w:sz w:val="36"/>
          <w:szCs w:val="36"/>
          <w:shd w:val="clear" w:color="auto" w:fill="auto"/>
        </w:rPr>
        <w:t>中国式现代化是全体人民共同富裕的现代化。共同富裕是中国特色社会主义的本质要求，也是一个长期的历史过程。我们坚持把实现人民对美好生活的向往作为现代化建设的出发点和落脚点，着力维护和促进社会公平正义，着力促进全体人民共同富裕，坚决防止两极分化。</w:t>
      </w:r>
    </w:p>
    <w:p>
      <w:pPr>
        <w:pStyle w:val="4"/>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hint="eastAsia" w:ascii="仿宋_GB2312" w:hAnsi="仿宋_GB2312" w:eastAsia="仿宋_GB2312" w:cs="仿宋_GB2312"/>
          <w:bCs/>
          <w:sz w:val="36"/>
          <w:szCs w:val="36"/>
          <w:shd w:val="clear" w:color="auto" w:fill="auto"/>
        </w:rPr>
      </w:pPr>
      <w:r>
        <w:rPr>
          <w:rFonts w:hint="eastAsia" w:ascii="仿宋_GB2312" w:hAnsi="仿宋_GB2312" w:eastAsia="仿宋_GB2312" w:cs="仿宋_GB2312"/>
          <w:bCs/>
          <w:sz w:val="36"/>
          <w:szCs w:val="36"/>
          <w:shd w:val="clear" w:color="auto" w:fill="auto"/>
          <w:lang w:eastAsia="zh-CN"/>
        </w:rPr>
        <w:t>——</w:t>
      </w:r>
      <w:r>
        <w:rPr>
          <w:rFonts w:hint="eastAsia" w:ascii="仿宋_GB2312" w:hAnsi="仿宋_GB2312" w:eastAsia="仿宋_GB2312" w:cs="仿宋_GB2312"/>
          <w:bCs/>
          <w:sz w:val="36"/>
          <w:szCs w:val="36"/>
          <w:shd w:val="clear" w:color="auto" w:fill="auto"/>
        </w:rPr>
        <w:t>中国式现代化是物质文明和精神文明相协调的现代化。物质富足、精神富有是社会主义现代化的根本要求。物质贫困不是社会主义，精神贫乏也不是社会主义。我们不断厚植现代化的物质基础，不断夯实人民幸福生活的物质条件，同时大力发展社会主义先进文化，加强理想信念教育，传承中华文明，促进物的全面丰富和人的全面发展。</w:t>
      </w:r>
    </w:p>
    <w:p>
      <w:pPr>
        <w:pStyle w:val="4"/>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hint="eastAsia" w:ascii="仿宋_GB2312" w:hAnsi="仿宋_GB2312" w:eastAsia="仿宋_GB2312" w:cs="仿宋_GB2312"/>
          <w:bCs/>
          <w:sz w:val="36"/>
          <w:szCs w:val="36"/>
          <w:shd w:val="clear" w:color="auto" w:fill="auto"/>
        </w:rPr>
      </w:pPr>
      <w:r>
        <w:rPr>
          <w:rFonts w:hint="eastAsia" w:ascii="仿宋_GB2312" w:hAnsi="仿宋_GB2312" w:eastAsia="仿宋_GB2312" w:cs="仿宋_GB2312"/>
          <w:bCs/>
          <w:sz w:val="36"/>
          <w:szCs w:val="36"/>
          <w:shd w:val="clear" w:color="auto" w:fill="auto"/>
          <w:lang w:eastAsia="zh-CN"/>
        </w:rPr>
        <w:t>——</w:t>
      </w:r>
      <w:r>
        <w:rPr>
          <w:rFonts w:hint="eastAsia" w:ascii="仿宋_GB2312" w:hAnsi="仿宋_GB2312" w:eastAsia="仿宋_GB2312" w:cs="仿宋_GB2312"/>
          <w:bCs/>
          <w:sz w:val="36"/>
          <w:szCs w:val="36"/>
          <w:shd w:val="clear" w:color="auto" w:fill="auto"/>
        </w:rPr>
        <w:t>中国式现代化是人与自然和谐共生的现代化。人与自然是生命共同体，无止境地向自然索取甚至破坏自然必然会遭到大自然的报复。我们坚持可持续发展，坚持节约优先、保护优先、自然恢复为主的方针，像保护眼睛一样保护自然和生态环境，坚定不移走生产发展、生活富裕、生态良好的文明发展道路，实现中华民族永续发展。</w:t>
      </w:r>
    </w:p>
    <w:p>
      <w:pPr>
        <w:pStyle w:val="4"/>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hint="eastAsia" w:ascii="仿宋_GB2312" w:hAnsi="仿宋_GB2312" w:eastAsia="仿宋_GB2312" w:cs="仿宋_GB2312"/>
          <w:bCs/>
          <w:sz w:val="36"/>
          <w:szCs w:val="36"/>
          <w:shd w:val="clear" w:color="auto" w:fill="auto"/>
        </w:rPr>
      </w:pPr>
      <w:r>
        <w:rPr>
          <w:rFonts w:hint="eastAsia" w:ascii="仿宋_GB2312" w:hAnsi="仿宋_GB2312" w:eastAsia="仿宋_GB2312" w:cs="仿宋_GB2312"/>
          <w:bCs/>
          <w:sz w:val="36"/>
          <w:szCs w:val="36"/>
          <w:shd w:val="clear" w:color="auto" w:fill="auto"/>
          <w:lang w:eastAsia="zh-CN"/>
        </w:rPr>
        <w:t>——</w:t>
      </w:r>
      <w:r>
        <w:rPr>
          <w:rFonts w:hint="eastAsia" w:ascii="仿宋_GB2312" w:hAnsi="仿宋_GB2312" w:eastAsia="仿宋_GB2312" w:cs="仿宋_GB2312"/>
          <w:bCs/>
          <w:sz w:val="36"/>
          <w:szCs w:val="36"/>
          <w:shd w:val="clear" w:color="auto" w:fill="auto"/>
        </w:rPr>
        <w:t>中国式现代化是走和平发展道路的现代化。我国不走一些国家通过战争、殖民、掠夺等方式实现现代化的老路，那种损人利己、充满血腥罪恶的老路给广大发展中国家人民带来深重苦难。我们坚定站在历史正确的一边、站在人类文明进步的一边，高举和平、发展、合作、共赢旗帜，在坚定维护世界和平与发展中谋求自身发展，又以自身发展更好维护世界和平与发展。</w:t>
      </w:r>
    </w:p>
    <w:p>
      <w:pPr>
        <w:pStyle w:val="4"/>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hint="eastAsia" w:ascii="楷体_GB2312" w:hAnsi="楷体_GB2312" w:eastAsia="楷体_GB2312" w:cs="楷体_GB2312"/>
          <w:bCs/>
          <w:sz w:val="36"/>
          <w:szCs w:val="36"/>
          <w:shd w:val="clear" w:color="auto" w:fill="auto"/>
          <w:lang w:eastAsia="zh-CN"/>
        </w:rPr>
      </w:pPr>
      <w:r>
        <w:rPr>
          <w:rFonts w:hint="eastAsia" w:ascii="楷体_GB2312" w:hAnsi="楷体_GB2312" w:eastAsia="楷体_GB2312" w:cs="楷体_GB2312"/>
          <w:bCs/>
          <w:sz w:val="36"/>
          <w:szCs w:val="36"/>
          <w:shd w:val="clear" w:color="auto" w:fill="auto"/>
          <w:lang w:eastAsia="zh-CN"/>
        </w:rPr>
        <w:t>第二，</w:t>
      </w:r>
      <w:r>
        <w:rPr>
          <w:rFonts w:hint="eastAsia" w:ascii="楷体_GB2312" w:hAnsi="楷体_GB2312" w:eastAsia="楷体_GB2312" w:cs="楷体_GB2312"/>
          <w:bCs/>
          <w:sz w:val="36"/>
          <w:szCs w:val="36"/>
          <w:shd w:val="clear" w:color="auto" w:fill="auto"/>
        </w:rPr>
        <w:t>中国式现代化的本质要求</w:t>
      </w:r>
      <w:r>
        <w:rPr>
          <w:rFonts w:hint="eastAsia" w:ascii="楷体_GB2312" w:hAnsi="楷体_GB2312" w:eastAsia="楷体_GB2312" w:cs="楷体_GB2312"/>
          <w:bCs/>
          <w:sz w:val="36"/>
          <w:szCs w:val="36"/>
          <w:shd w:val="clear" w:color="auto" w:fill="auto"/>
          <w:lang w:eastAsia="zh-CN"/>
        </w:rPr>
        <w:t>。</w:t>
      </w:r>
    </w:p>
    <w:p>
      <w:pPr>
        <w:snapToGrid w:val="0"/>
        <w:spacing w:line="600" w:lineRule="exact"/>
        <w:ind w:firstLine="720" w:firstLineChars="200"/>
        <w:rPr>
          <w:rFonts w:hint="eastAsia" w:ascii="仿宋_GB2312" w:hAnsi="仿宋_GB2312" w:eastAsia="仿宋_GB2312" w:cs="仿宋_GB2312"/>
          <w:bCs/>
          <w:kern w:val="2"/>
          <w:sz w:val="36"/>
          <w:szCs w:val="36"/>
          <w:shd w:val="clear" w:color="auto" w:fill="auto"/>
          <w:lang w:val="en-US" w:eastAsia="zh-CN" w:bidi="ar-SA"/>
        </w:rPr>
      </w:pPr>
      <w:r>
        <w:rPr>
          <w:rFonts w:hint="eastAsia" w:ascii="仿宋_GB2312" w:hAnsi="仿宋_GB2312" w:eastAsia="仿宋_GB2312" w:cs="仿宋_GB2312"/>
          <w:bCs/>
          <w:kern w:val="2"/>
          <w:sz w:val="36"/>
          <w:szCs w:val="36"/>
          <w:shd w:val="clear" w:color="auto" w:fill="auto"/>
          <w:lang w:val="en-US" w:eastAsia="zh-CN" w:bidi="ar-SA"/>
        </w:rPr>
        <w:t>中国式现代化的本质要求是：坚持中国共产党领导，坚持中国特色社会主义，实现高质量发展，发展全过程人民民主，丰富人民精神世界，实现全体人民共同富裕，促进人与自然和谐共生，推动构建人类命运共同体，创造人类文明新形态。这个概括简洁凝练、内涵丰富，强调了坚持党的领导和中国特色社会主义制度的根本要求，涵盖了富强、民主、文明、和谐、美丽的奋斗目标，也彰显了中国式现代化的世界意义和世界贡献。</w:t>
      </w:r>
    </w:p>
    <w:p>
      <w:pPr>
        <w:snapToGrid w:val="0"/>
        <w:spacing w:line="600" w:lineRule="exact"/>
        <w:ind w:firstLine="720" w:firstLineChars="200"/>
        <w:rPr>
          <w:rFonts w:hint="eastAsia"/>
          <w:lang w:val="en-US" w:eastAsia="zh-CN"/>
        </w:rPr>
      </w:pPr>
      <w:r>
        <w:rPr>
          <w:rFonts w:hint="eastAsia" w:ascii="仿宋_GB2312" w:hAnsi="仿宋_GB2312" w:eastAsia="仿宋_GB2312" w:cs="仿宋_GB2312"/>
          <w:bCs/>
          <w:kern w:val="2"/>
          <w:sz w:val="36"/>
          <w:szCs w:val="36"/>
          <w:shd w:val="clear" w:color="auto" w:fill="auto"/>
          <w:lang w:val="en-US" w:eastAsia="zh-CN" w:bidi="ar-SA"/>
        </w:rPr>
        <w:t>中国人民的实践探索和发展成就雄辩地说明，世界上既不存在定于一尊的现代化模式，也不存在放之四海而皆准的现代化标准。中国式现代化，摒弃了西方以资本为中心的现代化、两极分化的现代化、物质主义膨胀的现代化、对外扩张掠夺的现代化老路，打破了“现代化</w:t>
      </w:r>
      <w:r>
        <w:rPr>
          <w:rFonts w:hint="eastAsia" w:ascii="仿宋_GB2312" w:hAnsi="仿宋_GB2312" w:eastAsia="仿宋_GB2312" w:cs="仿宋_GB2312"/>
          <w:bCs/>
          <w:kern w:val="2"/>
          <w:sz w:val="36"/>
          <w:szCs w:val="36"/>
          <w:shd w:val="clear" w:color="auto" w:fill="auto"/>
          <w:lang w:val="en-US" w:eastAsia="en-US" w:bidi="ar-SA"/>
        </w:rPr>
        <w:t>=西方化</w:t>
      </w:r>
      <w:r>
        <w:rPr>
          <w:rFonts w:hint="eastAsia" w:ascii="仿宋_GB2312" w:hAnsi="仿宋_GB2312" w:eastAsia="仿宋_GB2312" w:cs="仿宋_GB2312"/>
          <w:bCs/>
          <w:kern w:val="2"/>
          <w:sz w:val="36"/>
          <w:szCs w:val="36"/>
          <w:shd w:val="clear" w:color="auto" w:fill="auto"/>
          <w:lang w:val="en-US" w:eastAsia="zh-CN" w:bidi="ar-SA"/>
        </w:rPr>
        <w:t>”</w:t>
      </w:r>
      <w:r>
        <w:rPr>
          <w:rFonts w:hint="eastAsia" w:ascii="仿宋_GB2312" w:hAnsi="仿宋_GB2312" w:eastAsia="仿宋_GB2312" w:cs="仿宋_GB2312"/>
          <w:bCs/>
          <w:kern w:val="2"/>
          <w:sz w:val="36"/>
          <w:szCs w:val="36"/>
          <w:shd w:val="clear" w:color="auto" w:fill="auto"/>
          <w:lang w:val="en-US" w:eastAsia="en-US" w:bidi="ar-SA"/>
        </w:rPr>
        <w:t>的迷思，</w:t>
      </w:r>
      <w:r>
        <w:rPr>
          <w:rFonts w:hint="eastAsia" w:ascii="仿宋_GB2312" w:hAnsi="仿宋_GB2312" w:eastAsia="仿宋_GB2312" w:cs="仿宋_GB2312"/>
          <w:bCs/>
          <w:kern w:val="2"/>
          <w:sz w:val="36"/>
          <w:szCs w:val="36"/>
          <w:shd w:val="clear" w:color="auto" w:fill="auto"/>
          <w:lang w:val="en-US" w:eastAsia="zh-CN" w:bidi="ar-SA"/>
        </w:rPr>
        <w:t>拓展了发展中国家走向现代化的途径，为人类对更好社会制度的探索提供了中国方案。</w:t>
      </w:r>
    </w:p>
    <w:p>
      <w:pPr>
        <w:pStyle w:val="4"/>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hint="eastAsia" w:ascii="楷体_GB2312" w:hAnsi="楷体_GB2312" w:eastAsia="楷体_GB2312" w:cs="楷体_GB2312"/>
          <w:bCs/>
          <w:sz w:val="36"/>
          <w:szCs w:val="36"/>
          <w:shd w:val="clear" w:color="auto" w:fill="auto"/>
          <w:lang w:eastAsia="zh-CN"/>
        </w:rPr>
      </w:pPr>
      <w:r>
        <w:rPr>
          <w:rFonts w:hint="eastAsia" w:ascii="楷体_GB2312" w:hAnsi="楷体_GB2312" w:eastAsia="楷体_GB2312" w:cs="楷体_GB2312"/>
          <w:bCs/>
          <w:sz w:val="36"/>
          <w:szCs w:val="36"/>
          <w:shd w:val="clear" w:color="auto" w:fill="auto"/>
          <w:lang w:eastAsia="zh-CN"/>
        </w:rPr>
        <w:t>第三，</w:t>
      </w:r>
      <w:r>
        <w:rPr>
          <w:rFonts w:hint="eastAsia" w:ascii="楷体_GB2312" w:hAnsi="楷体_GB2312" w:eastAsia="楷体_GB2312" w:cs="楷体_GB2312"/>
          <w:bCs/>
          <w:sz w:val="36"/>
          <w:szCs w:val="36"/>
          <w:shd w:val="clear" w:color="auto" w:fill="auto"/>
        </w:rPr>
        <w:t>中国式现代化</w:t>
      </w:r>
      <w:r>
        <w:rPr>
          <w:rFonts w:hint="eastAsia" w:ascii="楷体_GB2312" w:hAnsi="楷体_GB2312" w:eastAsia="楷体_GB2312" w:cs="楷体_GB2312"/>
          <w:bCs/>
          <w:sz w:val="36"/>
          <w:szCs w:val="36"/>
          <w:shd w:val="clear" w:color="auto" w:fill="auto"/>
          <w:lang w:eastAsia="zh-CN"/>
        </w:rPr>
        <w:t>建设的</w:t>
      </w:r>
      <w:r>
        <w:rPr>
          <w:rFonts w:hint="eastAsia" w:ascii="楷体_GB2312" w:hAnsi="楷体_GB2312" w:eastAsia="楷体_GB2312" w:cs="楷体_GB2312"/>
          <w:bCs/>
          <w:sz w:val="36"/>
          <w:szCs w:val="36"/>
          <w:shd w:val="clear" w:color="auto" w:fill="auto"/>
        </w:rPr>
        <w:t>重大原则</w:t>
      </w:r>
      <w:r>
        <w:rPr>
          <w:rFonts w:hint="eastAsia" w:ascii="楷体_GB2312" w:hAnsi="楷体_GB2312" w:eastAsia="楷体_GB2312" w:cs="楷体_GB2312"/>
          <w:bCs/>
          <w:sz w:val="36"/>
          <w:szCs w:val="36"/>
          <w:shd w:val="clear" w:color="auto" w:fill="auto"/>
          <w:lang w:eastAsia="zh-CN"/>
        </w:rPr>
        <w:t>。</w:t>
      </w:r>
    </w:p>
    <w:p>
      <w:pPr>
        <w:snapToGrid w:val="0"/>
        <w:spacing w:line="600" w:lineRule="exact"/>
        <w:ind w:firstLine="720" w:firstLineChars="200"/>
        <w:rPr>
          <w:rFonts w:hint="eastAsia" w:ascii="仿宋_GB2312" w:hAnsi="仿宋_GB2312" w:eastAsia="仿宋_GB2312" w:cs="仿宋_GB2312"/>
          <w:bCs/>
          <w:kern w:val="2"/>
          <w:sz w:val="36"/>
          <w:szCs w:val="36"/>
          <w:shd w:val="clear" w:color="auto" w:fill="auto"/>
          <w:lang w:val="en-US" w:eastAsia="zh-CN" w:bidi="ar-SA"/>
        </w:rPr>
      </w:pPr>
      <w:r>
        <w:rPr>
          <w:rFonts w:hint="eastAsia" w:ascii="仿宋_GB2312" w:hAnsi="仿宋_GB2312" w:eastAsia="仿宋_GB2312" w:cs="仿宋_GB2312"/>
          <w:bCs/>
          <w:kern w:val="2"/>
          <w:sz w:val="36"/>
          <w:szCs w:val="36"/>
          <w:shd w:val="clear" w:color="auto" w:fill="auto"/>
          <w:lang w:val="en-US" w:eastAsia="zh-CN" w:bidi="ar-SA"/>
        </w:rPr>
        <w:t>基于对中国式现代化的中国特色和本质要求的深刻认识，报告提出了前进道路上必须牢牢把握的5条重大原则。</w:t>
      </w:r>
    </w:p>
    <w:p>
      <w:pPr>
        <w:snapToGrid w:val="0"/>
        <w:spacing w:line="600" w:lineRule="exact"/>
        <w:ind w:firstLine="720" w:firstLineChars="200"/>
        <w:rPr>
          <w:rFonts w:hint="eastAsia" w:ascii="仿宋_GB2312" w:hAnsi="仿宋_GB2312" w:eastAsia="仿宋_GB2312" w:cs="仿宋_GB2312"/>
          <w:bCs/>
          <w:kern w:val="2"/>
          <w:sz w:val="36"/>
          <w:szCs w:val="36"/>
          <w:shd w:val="clear" w:color="auto" w:fill="auto"/>
          <w:lang w:val="en-US" w:eastAsia="zh-CN" w:bidi="ar-SA"/>
        </w:rPr>
      </w:pPr>
      <w:r>
        <w:rPr>
          <w:rFonts w:hint="eastAsia" w:ascii="仿宋_GB2312" w:hAnsi="仿宋_GB2312" w:eastAsia="仿宋_GB2312" w:cs="仿宋_GB2312"/>
          <w:bCs/>
          <w:kern w:val="2"/>
          <w:sz w:val="36"/>
          <w:szCs w:val="36"/>
          <w:shd w:val="clear" w:color="auto" w:fill="auto"/>
          <w:lang w:val="en-US" w:eastAsia="zh-CN" w:bidi="ar-SA"/>
        </w:rPr>
        <w:t>一是坚持和加强党的全面领导。坚决维护党中央权威和集中统一领导，把党的领导落实到党和国家事业各领域各方面各环节，确保我国社会主义现代化建设正确方向，确保拥有团结奋斗的强大政治凝聚力、发展自信心。</w:t>
      </w:r>
    </w:p>
    <w:p>
      <w:pPr>
        <w:snapToGrid w:val="0"/>
        <w:spacing w:line="600" w:lineRule="exact"/>
        <w:ind w:firstLine="720" w:firstLineChars="200"/>
        <w:rPr>
          <w:rFonts w:hint="eastAsia" w:ascii="仿宋_GB2312" w:hAnsi="仿宋_GB2312" w:eastAsia="仿宋_GB2312" w:cs="仿宋_GB2312"/>
          <w:bCs/>
          <w:kern w:val="2"/>
          <w:sz w:val="36"/>
          <w:szCs w:val="36"/>
          <w:shd w:val="clear" w:color="auto" w:fill="auto"/>
          <w:lang w:val="en-US" w:eastAsia="zh-CN" w:bidi="ar-SA"/>
        </w:rPr>
      </w:pPr>
      <w:r>
        <w:rPr>
          <w:rFonts w:hint="eastAsia" w:ascii="仿宋_GB2312" w:hAnsi="仿宋_GB2312" w:eastAsia="仿宋_GB2312" w:cs="仿宋_GB2312"/>
          <w:bCs/>
          <w:kern w:val="2"/>
          <w:sz w:val="36"/>
          <w:szCs w:val="36"/>
          <w:shd w:val="clear" w:color="auto" w:fill="auto"/>
          <w:lang w:val="en-US" w:eastAsia="zh-CN" w:bidi="ar-SA"/>
        </w:rPr>
        <w:t>二是坚持中国特色社会主义道路。坚持以经济建设为中心，坚持四项基本原则，坚持改革开放，既不走封闭僵化的老路，也不走改旗易帜的邪路，坚持把国家和民族发展放在自己力量的基点上，坚持把中国发展进步的命运牢牢掌握在自己手中。</w:t>
      </w:r>
    </w:p>
    <w:p>
      <w:pPr>
        <w:snapToGrid w:val="0"/>
        <w:spacing w:line="600" w:lineRule="exact"/>
        <w:ind w:firstLine="720" w:firstLineChars="200"/>
        <w:rPr>
          <w:rFonts w:hint="eastAsia" w:ascii="仿宋_GB2312" w:hAnsi="仿宋_GB2312" w:eastAsia="仿宋_GB2312" w:cs="仿宋_GB2312"/>
          <w:bCs/>
          <w:kern w:val="2"/>
          <w:sz w:val="36"/>
          <w:szCs w:val="36"/>
          <w:shd w:val="clear" w:color="auto" w:fill="auto"/>
          <w:lang w:val="en-US" w:eastAsia="zh-CN" w:bidi="ar-SA"/>
        </w:rPr>
      </w:pPr>
      <w:r>
        <w:rPr>
          <w:rFonts w:hint="eastAsia" w:ascii="仿宋_GB2312" w:hAnsi="仿宋_GB2312" w:eastAsia="仿宋_GB2312" w:cs="仿宋_GB2312"/>
          <w:bCs/>
          <w:kern w:val="2"/>
          <w:sz w:val="36"/>
          <w:szCs w:val="36"/>
          <w:shd w:val="clear" w:color="auto" w:fill="auto"/>
          <w:lang w:val="en-US" w:eastAsia="zh-CN" w:bidi="ar-SA"/>
        </w:rPr>
        <w:t>三是坚持以人民为中心的发展思想。维护人民根本利益，增进民生福祉，不断实现发展为了人民、发展依靠人民、发展成果由人民共享，让现代化建设成果更多更公平惠及全体人民。</w:t>
      </w:r>
    </w:p>
    <w:p>
      <w:pPr>
        <w:snapToGrid w:val="0"/>
        <w:spacing w:line="600" w:lineRule="exact"/>
        <w:ind w:firstLine="720" w:firstLineChars="200"/>
        <w:rPr>
          <w:rFonts w:hint="eastAsia" w:ascii="仿宋_GB2312" w:hAnsi="仿宋_GB2312" w:eastAsia="仿宋_GB2312" w:cs="仿宋_GB2312"/>
          <w:bCs/>
          <w:kern w:val="2"/>
          <w:sz w:val="36"/>
          <w:szCs w:val="36"/>
          <w:shd w:val="clear" w:color="auto" w:fill="auto"/>
          <w:lang w:val="en-US" w:eastAsia="zh-CN" w:bidi="ar-SA"/>
        </w:rPr>
      </w:pPr>
      <w:r>
        <w:rPr>
          <w:rFonts w:hint="eastAsia" w:ascii="仿宋_GB2312" w:hAnsi="仿宋_GB2312" w:eastAsia="仿宋_GB2312" w:cs="仿宋_GB2312"/>
          <w:bCs/>
          <w:kern w:val="2"/>
          <w:sz w:val="36"/>
          <w:szCs w:val="36"/>
          <w:shd w:val="clear" w:color="auto" w:fill="auto"/>
          <w:lang w:val="en-US" w:eastAsia="zh-CN" w:bidi="ar-SA"/>
        </w:rPr>
        <w:t>四是坚持深化改革开放。深入推进改革创新，坚定不移扩大开放，不断增强社会主义现代化建设的动力和活力，把我国制度优势更好转化为国家治理效能。</w:t>
      </w:r>
    </w:p>
    <w:p>
      <w:pPr>
        <w:snapToGrid w:val="0"/>
        <w:spacing w:line="600" w:lineRule="exact"/>
        <w:ind w:firstLine="720" w:firstLineChars="200"/>
        <w:rPr>
          <w:rFonts w:hint="eastAsia" w:ascii="仿宋_GB2312" w:hAnsi="仿宋_GB2312" w:eastAsia="仿宋_GB2312" w:cs="仿宋_GB2312"/>
          <w:bCs/>
          <w:kern w:val="2"/>
          <w:sz w:val="36"/>
          <w:szCs w:val="36"/>
          <w:shd w:val="clear" w:color="auto" w:fill="auto"/>
          <w:lang w:val="en-US" w:eastAsia="zh-CN" w:bidi="ar-SA"/>
        </w:rPr>
      </w:pPr>
      <w:r>
        <w:rPr>
          <w:rFonts w:hint="eastAsia" w:ascii="仿宋_GB2312" w:hAnsi="仿宋_GB2312" w:eastAsia="仿宋_GB2312" w:cs="仿宋_GB2312"/>
          <w:bCs/>
          <w:kern w:val="2"/>
          <w:sz w:val="36"/>
          <w:szCs w:val="36"/>
          <w:shd w:val="clear" w:color="auto" w:fill="auto"/>
          <w:lang w:val="en-US" w:eastAsia="zh-CN" w:bidi="ar-SA"/>
        </w:rPr>
        <w:t>五是坚持发扬斗争精神。增强全党全国各族人民的志气、骨气、底气，不信邪、不怕鬼、不怕压，全力战胜前进道路上各种困难和挑战，依靠顽强斗争打开事业发展新天地。</w:t>
      </w:r>
    </w:p>
    <w:p>
      <w:pPr>
        <w:snapToGrid w:val="0"/>
        <w:spacing w:line="600" w:lineRule="exact"/>
        <w:ind w:firstLine="723" w:firstLineChars="200"/>
        <w:rPr>
          <w:rFonts w:eastAsia="黑体"/>
          <w:b/>
          <w:color w:val="333333"/>
          <w:kern w:val="0"/>
          <w:sz w:val="36"/>
          <w:szCs w:val="36"/>
        </w:rPr>
      </w:pPr>
      <w:r>
        <w:rPr>
          <w:rFonts w:eastAsia="黑体"/>
          <w:b/>
          <w:color w:val="333333"/>
          <w:kern w:val="0"/>
          <w:sz w:val="36"/>
          <w:szCs w:val="36"/>
        </w:rPr>
        <w:t>五、关于全面建设社会主义现代化国家的目标任务</w:t>
      </w:r>
    </w:p>
    <w:p>
      <w:pPr>
        <w:snapToGrid w:val="0"/>
        <w:spacing w:line="600" w:lineRule="exact"/>
        <w:ind w:firstLine="720" w:firstLineChars="200"/>
        <w:rPr>
          <w:rFonts w:hint="eastAsia" w:eastAsia="仿宋"/>
          <w:b/>
          <w:bCs/>
          <w:color w:val="333333"/>
          <w:kern w:val="0"/>
          <w:sz w:val="36"/>
          <w:szCs w:val="36"/>
          <w:lang w:eastAsia="zh-CN"/>
        </w:rPr>
      </w:pPr>
      <w:r>
        <w:rPr>
          <w:rFonts w:hint="eastAsia" w:ascii="楷体_GB2312" w:hAnsi="楷体_GB2312" w:eastAsia="楷体_GB2312" w:cs="楷体_GB2312"/>
          <w:b w:val="0"/>
          <w:bCs w:val="0"/>
          <w:color w:val="333333"/>
          <w:kern w:val="0"/>
          <w:sz w:val="36"/>
          <w:szCs w:val="36"/>
          <w:lang w:eastAsia="zh-CN"/>
        </w:rPr>
        <w:t>第一，我国发展面临的新的历史特点</w:t>
      </w:r>
    </w:p>
    <w:p>
      <w:pPr>
        <w:snapToGrid w:val="0"/>
        <w:spacing w:line="600" w:lineRule="exact"/>
        <w:ind w:firstLine="720" w:firstLineChars="200"/>
        <w:rPr>
          <w:rFonts w:hint="eastAsia" w:ascii="仿宋_GB2312" w:hAnsi="仿宋_GB2312" w:eastAsia="仿宋_GB2312" w:cs="仿宋_GB2312"/>
          <w:bCs/>
          <w:kern w:val="2"/>
          <w:sz w:val="36"/>
          <w:szCs w:val="36"/>
          <w:shd w:val="clear" w:color="auto" w:fill="auto"/>
          <w:lang w:val="en-US" w:eastAsia="zh-CN" w:bidi="ar-SA"/>
        </w:rPr>
      </w:pPr>
      <w:r>
        <w:rPr>
          <w:rFonts w:hint="eastAsia" w:ascii="仿宋_GB2312" w:hAnsi="仿宋_GB2312" w:eastAsia="仿宋_GB2312" w:cs="仿宋_GB2312"/>
          <w:bCs/>
          <w:kern w:val="2"/>
          <w:sz w:val="36"/>
          <w:szCs w:val="36"/>
          <w:shd w:val="clear" w:color="auto" w:fill="auto"/>
          <w:lang w:val="en-US" w:eastAsia="zh-CN" w:bidi="ar-SA"/>
        </w:rPr>
        <w:t>一是党已经走过创造辉煌的一百年，正团结带领人民承前启后、继往开来、在新的历史条件下继续夺取中国特色社会主义伟大胜利，我国发展面临新的战略机遇。</w:t>
      </w:r>
    </w:p>
    <w:p>
      <w:pPr>
        <w:snapToGrid w:val="0"/>
        <w:spacing w:line="600" w:lineRule="exact"/>
        <w:ind w:firstLine="720" w:firstLineChars="200"/>
        <w:rPr>
          <w:rFonts w:hint="eastAsia" w:ascii="仿宋_GB2312" w:hAnsi="仿宋_GB2312" w:eastAsia="仿宋_GB2312" w:cs="仿宋_GB2312"/>
          <w:bCs/>
          <w:kern w:val="2"/>
          <w:sz w:val="36"/>
          <w:szCs w:val="36"/>
          <w:shd w:val="clear" w:color="auto" w:fill="auto"/>
          <w:lang w:val="en-US" w:eastAsia="zh-CN" w:bidi="ar-SA"/>
        </w:rPr>
      </w:pPr>
      <w:r>
        <w:rPr>
          <w:rFonts w:hint="eastAsia" w:ascii="仿宋_GB2312" w:hAnsi="仿宋_GB2312" w:eastAsia="仿宋_GB2312" w:cs="仿宋_GB2312"/>
          <w:bCs/>
          <w:kern w:val="2"/>
          <w:sz w:val="36"/>
          <w:szCs w:val="36"/>
          <w:shd w:val="clear" w:color="auto" w:fill="auto"/>
          <w:lang w:val="en-US" w:eastAsia="zh-CN" w:bidi="ar-SA"/>
        </w:rPr>
        <w:t>二是党团结带领人民实现了第一个百年奋斗目标，迈上了全面建设社会主义现代化国家、实现第二个百年奋斗目标新征程，我国发展面临新的战略任务。</w:t>
      </w:r>
    </w:p>
    <w:p>
      <w:pPr>
        <w:snapToGrid w:val="0"/>
        <w:spacing w:line="600" w:lineRule="exact"/>
        <w:ind w:firstLine="720" w:firstLineChars="200"/>
        <w:rPr>
          <w:rFonts w:hint="eastAsia" w:ascii="仿宋_GB2312" w:hAnsi="仿宋_GB2312" w:eastAsia="仿宋_GB2312" w:cs="仿宋_GB2312"/>
          <w:bCs/>
          <w:kern w:val="2"/>
          <w:sz w:val="36"/>
          <w:szCs w:val="36"/>
          <w:shd w:val="clear" w:color="auto" w:fill="auto"/>
          <w:lang w:val="en-US" w:eastAsia="zh-CN" w:bidi="ar-SA"/>
        </w:rPr>
      </w:pPr>
      <w:r>
        <w:rPr>
          <w:rFonts w:hint="eastAsia" w:ascii="仿宋_GB2312" w:hAnsi="仿宋_GB2312" w:eastAsia="仿宋_GB2312" w:cs="仿宋_GB2312"/>
          <w:bCs/>
          <w:kern w:val="2"/>
          <w:sz w:val="36"/>
          <w:szCs w:val="36"/>
          <w:shd w:val="clear" w:color="auto" w:fill="auto"/>
          <w:lang w:val="en-US" w:eastAsia="zh-CN" w:bidi="ar-SA"/>
        </w:rPr>
        <w:t>三是中华民族伟大复兴取得历史性成就，进入了乘势而上、确保中华民族伟大复兴不被迟滞甚至打断的关键时期，我国发展面临新的战略阶段。</w:t>
      </w:r>
    </w:p>
    <w:p>
      <w:pPr>
        <w:snapToGrid w:val="0"/>
        <w:spacing w:line="600" w:lineRule="exact"/>
        <w:ind w:firstLine="720" w:firstLineChars="200"/>
        <w:rPr>
          <w:rFonts w:hint="eastAsia" w:ascii="仿宋_GB2312" w:hAnsi="仿宋_GB2312" w:eastAsia="仿宋_GB2312" w:cs="仿宋_GB2312"/>
          <w:bCs/>
          <w:kern w:val="2"/>
          <w:sz w:val="36"/>
          <w:szCs w:val="36"/>
          <w:shd w:val="clear" w:color="auto" w:fill="auto"/>
          <w:lang w:val="en-US" w:eastAsia="zh-CN" w:bidi="ar-SA"/>
        </w:rPr>
      </w:pPr>
      <w:r>
        <w:rPr>
          <w:rFonts w:hint="eastAsia" w:ascii="仿宋_GB2312" w:hAnsi="仿宋_GB2312" w:eastAsia="仿宋_GB2312" w:cs="仿宋_GB2312"/>
          <w:bCs/>
          <w:kern w:val="2"/>
          <w:sz w:val="36"/>
          <w:szCs w:val="36"/>
          <w:shd w:val="clear" w:color="auto" w:fill="auto"/>
          <w:lang w:val="en-US" w:eastAsia="zh-CN" w:bidi="ar-SA"/>
        </w:rPr>
        <w:t>四是中国特色社会主义新时代已经走过第一个10年，必须继续开创新时代中国特色社会主义事业新局面，我国发展面临新的战略要求。</w:t>
      </w:r>
    </w:p>
    <w:p>
      <w:pPr>
        <w:snapToGrid w:val="0"/>
        <w:spacing w:line="600" w:lineRule="exact"/>
        <w:ind w:firstLine="720" w:firstLineChars="200"/>
        <w:rPr>
          <w:rFonts w:hint="eastAsia" w:ascii="仿宋_GB2312" w:hAnsi="仿宋_GB2312" w:eastAsia="仿宋_GB2312" w:cs="仿宋_GB2312"/>
          <w:bCs/>
          <w:kern w:val="2"/>
          <w:sz w:val="36"/>
          <w:szCs w:val="36"/>
          <w:shd w:val="clear" w:color="auto" w:fill="auto"/>
          <w:lang w:val="en-US" w:eastAsia="zh-CN" w:bidi="ar-SA"/>
        </w:rPr>
      </w:pPr>
      <w:r>
        <w:rPr>
          <w:rFonts w:hint="eastAsia" w:ascii="仿宋_GB2312" w:hAnsi="仿宋_GB2312" w:eastAsia="仿宋_GB2312" w:cs="仿宋_GB2312"/>
          <w:bCs/>
          <w:kern w:val="2"/>
          <w:sz w:val="36"/>
          <w:szCs w:val="36"/>
          <w:shd w:val="clear" w:color="auto" w:fill="auto"/>
          <w:lang w:val="en-US" w:eastAsia="zh-CN" w:bidi="ar-SA"/>
        </w:rPr>
        <w:t>五是百年变局和世纪疫情相互交织，世界进入新的动荡变革期，世界和平与发展面临严峻挑战，外部环境更加不稳定不确定，我国发展面临新的战略环境。</w:t>
      </w:r>
    </w:p>
    <w:p>
      <w:pPr>
        <w:numPr>
          <w:ilvl w:val="0"/>
          <w:numId w:val="1"/>
        </w:numPr>
        <w:snapToGrid w:val="0"/>
        <w:spacing w:line="600" w:lineRule="exact"/>
        <w:ind w:firstLine="720" w:firstLineChars="200"/>
        <w:rPr>
          <w:rFonts w:hint="eastAsia" w:ascii="楷体_GB2312" w:hAnsi="楷体_GB2312" w:eastAsia="楷体_GB2312" w:cs="楷体_GB2312"/>
          <w:b w:val="0"/>
          <w:bCs w:val="0"/>
          <w:color w:val="333333"/>
          <w:kern w:val="0"/>
          <w:sz w:val="36"/>
          <w:szCs w:val="36"/>
          <w:lang w:eastAsia="en-US"/>
        </w:rPr>
      </w:pPr>
      <w:r>
        <w:rPr>
          <w:rFonts w:hint="eastAsia" w:ascii="楷体_GB2312" w:hAnsi="楷体_GB2312" w:eastAsia="楷体_GB2312" w:cs="楷体_GB2312"/>
          <w:b w:val="0"/>
          <w:bCs w:val="0"/>
          <w:color w:val="333333"/>
          <w:kern w:val="0"/>
          <w:sz w:val="36"/>
          <w:szCs w:val="36"/>
          <w:lang w:eastAsia="en-US"/>
        </w:rPr>
        <w:t>今后5年的战略任务和重大举措。</w:t>
      </w:r>
    </w:p>
    <w:p>
      <w:pPr>
        <w:snapToGrid w:val="0"/>
        <w:spacing w:line="600" w:lineRule="exact"/>
        <w:ind w:firstLine="720" w:firstLineChars="200"/>
        <w:rPr>
          <w:rFonts w:hint="eastAsia" w:ascii="仿宋_GB2312" w:hAnsi="仿宋_GB2312" w:eastAsia="仿宋_GB2312" w:cs="仿宋_GB2312"/>
          <w:bCs/>
          <w:kern w:val="2"/>
          <w:sz w:val="36"/>
          <w:szCs w:val="36"/>
          <w:shd w:val="clear" w:color="auto" w:fill="auto"/>
          <w:lang w:val="en-US" w:eastAsia="en-US" w:bidi="ar-SA"/>
        </w:rPr>
      </w:pPr>
      <w:r>
        <w:rPr>
          <w:rFonts w:hint="eastAsia" w:ascii="仿宋_GB2312" w:hAnsi="仿宋_GB2312" w:eastAsia="仿宋_GB2312" w:cs="仿宋_GB2312"/>
          <w:bCs/>
          <w:kern w:val="2"/>
          <w:sz w:val="36"/>
          <w:szCs w:val="36"/>
          <w:shd w:val="clear" w:color="auto" w:fill="auto"/>
          <w:lang w:val="en-US" w:eastAsia="en-US" w:bidi="ar-SA"/>
        </w:rPr>
        <w:t>未来5年是全面建设社会主义现代化国家开局起步的关键时期，搞好这5年的发展对于实现第二个百年奋斗目标至关重要。报告紧紧抓住解决不平衡不充分的发展问题，着眼补短板、强弱项、固底板、扬优势，作出一系列战略部署，提出一系列创新举措。</w:t>
      </w:r>
    </w:p>
    <w:p>
      <w:pPr>
        <w:snapToGrid w:val="0"/>
        <w:spacing w:line="600" w:lineRule="exact"/>
        <w:ind w:firstLine="720" w:firstLineChars="200"/>
        <w:rPr>
          <w:rFonts w:hint="eastAsia" w:ascii="仿宋_GB2312" w:hAnsi="仿宋_GB2312" w:eastAsia="仿宋_GB2312" w:cs="仿宋_GB2312"/>
          <w:bCs/>
          <w:kern w:val="2"/>
          <w:sz w:val="36"/>
          <w:szCs w:val="36"/>
          <w:shd w:val="clear" w:color="auto" w:fill="auto"/>
          <w:lang w:val="en-US" w:eastAsia="en-US" w:bidi="ar-SA"/>
        </w:rPr>
      </w:pPr>
      <w:r>
        <w:rPr>
          <w:rFonts w:hint="eastAsia" w:ascii="仿宋_GB2312" w:hAnsi="仿宋_GB2312" w:eastAsia="仿宋_GB2312" w:cs="仿宋_GB2312"/>
          <w:bCs/>
          <w:kern w:val="2"/>
          <w:sz w:val="36"/>
          <w:szCs w:val="36"/>
          <w:shd w:val="clear" w:color="auto" w:fill="auto"/>
          <w:lang w:val="en-US" w:eastAsia="zh-CN" w:bidi="ar-SA"/>
        </w:rPr>
        <w:t>——在经济建设方面，</w:t>
      </w:r>
      <w:r>
        <w:rPr>
          <w:rFonts w:hint="eastAsia" w:ascii="仿宋_GB2312" w:hAnsi="仿宋_GB2312" w:eastAsia="仿宋_GB2312" w:cs="仿宋_GB2312"/>
          <w:bCs/>
          <w:kern w:val="2"/>
          <w:sz w:val="36"/>
          <w:szCs w:val="36"/>
          <w:shd w:val="clear" w:color="auto" w:fill="auto"/>
          <w:lang w:val="en-US" w:eastAsia="en-US" w:bidi="ar-SA"/>
        </w:rPr>
        <w:t>报告强调，高质量发展是全面建设社会主义现代化国家的首要任务，必须完整、准确、全面贯彻新发展理念，坚持社会主义市场经济改革方向，坚持高水平对外开放，加快构建以国内大循环为主体、国内国际双循环相互促进的新发展格局。围绕加快构建新发展格局、着力推动高质量发展，报告从5个方面作出部署：构建高水平社会主义市场经济体制，建设现代化产业体系，全面推进乡村振兴，促进区域协调发展，推进高水平对外开放。</w:t>
      </w:r>
    </w:p>
    <w:p>
      <w:pPr>
        <w:snapToGrid w:val="0"/>
        <w:spacing w:line="600" w:lineRule="exact"/>
        <w:ind w:firstLine="720" w:firstLineChars="200"/>
        <w:rPr>
          <w:rFonts w:hint="eastAsia" w:ascii="仿宋_GB2312" w:hAnsi="仿宋_GB2312" w:eastAsia="仿宋_GB2312" w:cs="仿宋_GB2312"/>
          <w:bCs/>
          <w:kern w:val="2"/>
          <w:sz w:val="36"/>
          <w:szCs w:val="36"/>
          <w:shd w:val="clear" w:color="auto" w:fill="auto"/>
          <w:lang w:val="en-US" w:eastAsia="zh-CN" w:bidi="ar-SA"/>
        </w:rPr>
      </w:pPr>
      <w:r>
        <w:rPr>
          <w:rFonts w:hint="eastAsia" w:ascii="仿宋_GB2312" w:hAnsi="仿宋_GB2312" w:eastAsia="仿宋_GB2312" w:cs="仿宋_GB2312"/>
          <w:bCs/>
          <w:kern w:val="2"/>
          <w:sz w:val="36"/>
          <w:szCs w:val="36"/>
          <w:shd w:val="clear" w:color="auto" w:fill="auto"/>
          <w:lang w:val="en-US" w:eastAsia="zh-CN" w:bidi="ar-SA"/>
        </w:rPr>
        <w:t>——在政治建设方面，</w:t>
      </w:r>
      <w:r>
        <w:rPr>
          <w:rFonts w:hint="eastAsia" w:ascii="仿宋_GB2312" w:hAnsi="仿宋_GB2312" w:eastAsia="仿宋_GB2312" w:cs="仿宋_GB2312"/>
          <w:bCs/>
          <w:kern w:val="2"/>
          <w:sz w:val="36"/>
          <w:szCs w:val="36"/>
          <w:shd w:val="clear" w:color="auto" w:fill="auto"/>
          <w:lang w:val="en-US" w:eastAsia="en-US" w:bidi="ar-SA"/>
        </w:rPr>
        <w:t>报告强调，全过程人民民主是社会主义民主政治的本质属性，是最广泛、最真实、最管用的民主，必须坚定不移走中国特色社会主义政治发展道路，坚持党的领导、人民当家作主、依法治国有机统一，坚持人民主体地位，充分体现人民意志、保障人民权益、激发人民创造活力，巩固和发展生动活泼、安定团结的政治局面。围绕发展全过程人民民主、保障人民当家作主，报告从4个方面作出部署：加强人民当家作主制度保障，全面发展协商民主，积极发展基层民主，巩固和发展最广泛的爱国统一战线。</w:t>
      </w:r>
    </w:p>
    <w:p>
      <w:pPr>
        <w:snapToGrid w:val="0"/>
        <w:spacing w:line="600" w:lineRule="exact"/>
        <w:ind w:firstLine="720" w:firstLineChars="200"/>
        <w:rPr>
          <w:rFonts w:hint="eastAsia" w:ascii="仿宋_GB2312" w:hAnsi="仿宋_GB2312" w:eastAsia="仿宋_GB2312" w:cs="仿宋_GB2312"/>
          <w:bCs/>
          <w:kern w:val="2"/>
          <w:sz w:val="36"/>
          <w:szCs w:val="36"/>
          <w:shd w:val="clear" w:color="auto" w:fill="auto"/>
          <w:lang w:val="en-US" w:eastAsia="zh-CN" w:bidi="ar-SA"/>
        </w:rPr>
      </w:pPr>
      <w:r>
        <w:rPr>
          <w:rFonts w:hint="eastAsia" w:ascii="仿宋_GB2312" w:hAnsi="仿宋_GB2312" w:eastAsia="仿宋_GB2312" w:cs="仿宋_GB2312"/>
          <w:bCs/>
          <w:kern w:val="2"/>
          <w:sz w:val="36"/>
          <w:szCs w:val="36"/>
          <w:shd w:val="clear" w:color="auto" w:fill="auto"/>
          <w:lang w:val="en-US" w:eastAsia="zh-CN" w:bidi="ar-SA"/>
        </w:rPr>
        <w:t>——在文化建设方面，报告强调，必须坚持中国特色社会主义文化发展道路，增强文化自信，围绕举旗帜、聚民心、育新人、兴文化、展形象建设社会主义文化强国，发展面向现代化、面向世界、面向未来的，民族的科学的大众的社会主义文化，激发全民族文化创新创造活力，增强实现中华民族伟大复兴的精神力量。围绕推进文化自信自强、铸就社会主义文化新辉煌，报告从5个方面作出部署：建设具有强大凝聚力和引领力的社会主义意识形态，广泛践行社会主义核心价值观，提高全社会文明程度，繁荣发展文化事业和文化产业，增强中华文明传播力影响力。</w:t>
      </w:r>
    </w:p>
    <w:p>
      <w:pPr>
        <w:pStyle w:val="2"/>
        <w:rPr>
          <w:rFonts w:hint="eastAsia"/>
          <w:lang w:val="en-US" w:eastAsia="zh-CN"/>
        </w:rPr>
      </w:pPr>
      <w:r>
        <w:rPr>
          <w:rFonts w:hint="eastAsia" w:ascii="仿宋_GB2312" w:hAnsi="仿宋_GB2312" w:eastAsia="仿宋_GB2312" w:cs="仿宋_GB2312"/>
          <w:bCs/>
          <w:kern w:val="2"/>
          <w:sz w:val="36"/>
          <w:szCs w:val="36"/>
          <w:shd w:val="clear" w:color="auto" w:fill="auto"/>
          <w:lang w:val="en-US" w:eastAsia="zh-CN" w:bidi="ar-SA"/>
        </w:rPr>
        <w:t>今年，街道文体服务活动蓬勃开展，冬奥前夕，组织志愿者在社区宣传冬奥知识，倡导冰雪运动，参与“一起向未来”冬奥舞蹈的推广。创作《冬奥有我》模特和舞蹈融合情景剧。开展虎年“云上春晚”、三八妇女节网络书画摄影作品展、喜庆二十大“云端书画摄影展”、“运动有我 减压同行”广外街道社会工作者减压活动、“情系中秋节 爱在敬老院”中秋节活动，暑期非物质文化遗产进社区——皮影制作活动等。广外“名歌之声”合唱团参加了北京市景山合唱节并取得了优秀奖，广外“华美印象”艺术团参与了北京市“舞动北京”舞蹈大赛及西城区文化馆年底汇演。</w:t>
      </w:r>
    </w:p>
    <w:p>
      <w:pPr>
        <w:snapToGrid w:val="0"/>
        <w:spacing w:line="600" w:lineRule="exact"/>
        <w:ind w:firstLine="720" w:firstLineChars="200"/>
        <w:rPr>
          <w:rFonts w:hint="eastAsia" w:ascii="仿宋_GB2312" w:hAnsi="仿宋_GB2312" w:eastAsia="仿宋_GB2312" w:cs="仿宋_GB2312"/>
          <w:bCs/>
          <w:kern w:val="2"/>
          <w:sz w:val="36"/>
          <w:szCs w:val="36"/>
          <w:shd w:val="clear" w:color="auto" w:fill="auto"/>
          <w:lang w:val="en-US" w:eastAsia="zh-CN" w:bidi="ar-SA"/>
        </w:rPr>
      </w:pPr>
      <w:r>
        <w:rPr>
          <w:rFonts w:hint="eastAsia" w:ascii="仿宋_GB2312" w:hAnsi="仿宋_GB2312" w:eastAsia="仿宋_GB2312" w:cs="仿宋_GB2312"/>
          <w:bCs/>
          <w:kern w:val="2"/>
          <w:sz w:val="36"/>
          <w:szCs w:val="36"/>
          <w:shd w:val="clear" w:color="auto" w:fill="auto"/>
          <w:lang w:val="en-US" w:eastAsia="zh-CN" w:bidi="ar-SA"/>
        </w:rPr>
        <w:t>——在社会建设方面</w:t>
      </w:r>
      <w:r>
        <w:rPr>
          <w:rFonts w:hint="eastAsia" w:ascii="仿宋_GB2312" w:hAnsi="仿宋_GB2312" w:eastAsia="仿宋_GB2312" w:cs="仿宋_GB2312"/>
          <w:bCs/>
          <w:kern w:val="2"/>
          <w:sz w:val="36"/>
          <w:szCs w:val="36"/>
          <w:shd w:val="clear" w:color="auto" w:fill="auto"/>
          <w:lang w:val="en-US" w:eastAsia="en-US" w:bidi="ar-SA"/>
        </w:rPr>
        <w:t>，</w:t>
      </w:r>
      <w:r>
        <w:rPr>
          <w:rFonts w:hint="eastAsia" w:ascii="仿宋_GB2312" w:hAnsi="仿宋_GB2312" w:eastAsia="仿宋_GB2312" w:cs="仿宋_GB2312"/>
          <w:bCs/>
          <w:kern w:val="2"/>
          <w:sz w:val="36"/>
          <w:szCs w:val="36"/>
          <w:shd w:val="clear" w:color="auto" w:fill="auto"/>
          <w:lang w:val="en-US" w:eastAsia="zh-CN" w:bidi="ar-SA"/>
        </w:rPr>
        <w:t>报告强调，为民造福是立党为公、执政为民的本质要求，必须坚持在发展中保障和改善民生，鼓励共同奋斗创造美好生活，不断实现人民对美好生活的向往。围绕增进民生福祉、提高人民生活品质，报告从4个方面作出部署：完善分配制度，实施就业优先战略，健全社会保障体系，推进健康中国建设。今年，街道继续用好“接诉即办”这个民生工作的主抓手，着力解决好群众急难愁盼的问题，承办热线诉求超过2万件，4次进入全市考核排名前100，取得了历史最好成绩，“降量”“提质”“脱低”成效明显，发挥了西城区街道”压舱石”的作用。</w:t>
      </w:r>
    </w:p>
    <w:p>
      <w:pPr>
        <w:snapToGrid w:val="0"/>
        <w:spacing w:line="600" w:lineRule="exact"/>
        <w:ind w:firstLine="720" w:firstLineChars="200"/>
        <w:rPr>
          <w:rFonts w:hint="eastAsia" w:ascii="仿宋_GB2312" w:hAnsi="仿宋_GB2312" w:eastAsia="仿宋_GB2312" w:cs="仿宋_GB2312"/>
          <w:bCs/>
          <w:color w:val="auto"/>
          <w:kern w:val="2"/>
          <w:sz w:val="36"/>
          <w:szCs w:val="36"/>
          <w:u w:val="none"/>
          <w:shd w:val="clear" w:color="auto" w:fill="auto"/>
          <w:lang w:val="en-US" w:eastAsia="en-US" w:bidi="ar-SA"/>
        </w:rPr>
      </w:pPr>
      <w:r>
        <w:rPr>
          <w:rFonts w:hint="eastAsia" w:ascii="仿宋_GB2312" w:hAnsi="仿宋_GB2312" w:eastAsia="仿宋_GB2312" w:cs="仿宋_GB2312"/>
          <w:bCs/>
          <w:kern w:val="2"/>
          <w:sz w:val="36"/>
          <w:szCs w:val="36"/>
          <w:shd w:val="clear" w:color="auto" w:fill="auto"/>
          <w:lang w:val="en-US" w:eastAsia="zh-CN" w:bidi="ar-SA"/>
        </w:rPr>
        <w:t>——在生态文明建设方面，</w:t>
      </w:r>
      <w:r>
        <w:rPr>
          <w:rFonts w:hint="eastAsia" w:ascii="仿宋_GB2312" w:hAnsi="仿宋_GB2312" w:eastAsia="仿宋_GB2312" w:cs="仿宋_GB2312"/>
          <w:bCs/>
          <w:kern w:val="2"/>
          <w:sz w:val="36"/>
          <w:szCs w:val="36"/>
          <w:shd w:val="clear" w:color="auto" w:fill="auto"/>
          <w:lang w:val="en-US" w:eastAsia="en-US" w:bidi="ar-SA"/>
        </w:rPr>
        <w:t>报告强调，尊重自然、顺应自然、保护自然，是全面建设社会主义现代化国家的内在要求，必须牢固树立和践行绿水青山就是金山银山的理念，坚持山水林田湖草沙一体化保护和系统治理，统筹产业结构调整、污染治理、生态保护、应对气候变化，协同推进降碳、减污、扩绿、增长，推进生态优先、节约集约、绿色低碳发展。围绕推动绿色发展、促进人与自然和谐共生，报告从4个方面作出部署：加快发展方式绿色转型，深入推进环境污染防治，提升生态系统多样性、稳定性、持续性，积极稳妥推进碳达峰碳中和。</w:t>
      </w:r>
      <w:r>
        <w:rPr>
          <w:rFonts w:hint="eastAsia" w:ascii="仿宋_GB2312" w:hAnsi="仿宋_GB2312" w:eastAsia="仿宋_GB2312" w:cs="仿宋_GB2312"/>
          <w:bCs/>
          <w:kern w:val="2"/>
          <w:sz w:val="36"/>
          <w:szCs w:val="36"/>
          <w:shd w:val="clear" w:color="auto" w:fill="auto"/>
          <w:lang w:val="en-US" w:eastAsia="zh-CN" w:bidi="ar-SA"/>
        </w:rPr>
        <w:t>今年街道</w:t>
      </w:r>
      <w:r>
        <w:rPr>
          <w:rFonts w:hint="eastAsia" w:ascii="仿宋_GB2312" w:hAnsi="仿宋_GB2312" w:eastAsia="仿宋_GB2312" w:cs="仿宋_GB2312"/>
          <w:bCs/>
          <w:color w:val="auto"/>
          <w:kern w:val="2"/>
          <w:sz w:val="36"/>
          <w:szCs w:val="36"/>
          <w:u w:val="none"/>
          <w:shd w:val="clear" w:color="auto" w:fill="auto"/>
          <w:lang w:val="en-US" w:eastAsia="en-US" w:bidi="ar-SA"/>
        </w:rPr>
        <w:t>以扬尘治理为重点，抓实各项管大气污染防控措施</w:t>
      </w:r>
      <w:r>
        <w:rPr>
          <w:rFonts w:hint="eastAsia" w:ascii="仿宋_GB2312" w:hAnsi="仿宋_GB2312" w:eastAsia="仿宋_GB2312" w:cs="仿宋_GB2312"/>
          <w:bCs/>
          <w:color w:val="auto"/>
          <w:kern w:val="2"/>
          <w:sz w:val="36"/>
          <w:szCs w:val="36"/>
          <w:u w:val="none"/>
          <w:shd w:val="clear" w:color="auto" w:fill="auto"/>
          <w:lang w:val="en-US" w:eastAsia="zh-CN" w:bidi="ar-SA"/>
        </w:rPr>
        <w:t>，</w:t>
      </w:r>
      <w:r>
        <w:rPr>
          <w:rFonts w:hint="eastAsia" w:ascii="仿宋_GB2312" w:hAnsi="仿宋_GB2312" w:eastAsia="仿宋_GB2312" w:cs="仿宋_GB2312"/>
          <w:bCs/>
          <w:color w:val="auto"/>
          <w:kern w:val="2"/>
          <w:sz w:val="36"/>
          <w:szCs w:val="36"/>
          <w:u w:val="none"/>
          <w:shd w:val="clear" w:color="auto" w:fill="auto"/>
          <w:lang w:val="en-US" w:eastAsia="en-US" w:bidi="ar-SA"/>
        </w:rPr>
        <w:t>开展各类执法检查2300余次，处理扬尘类案件69起</w:t>
      </w:r>
      <w:r>
        <w:rPr>
          <w:rFonts w:hint="eastAsia" w:ascii="仿宋_GB2312" w:hAnsi="仿宋_GB2312" w:eastAsia="仿宋_GB2312" w:cs="仿宋_GB2312"/>
          <w:bCs/>
          <w:color w:val="auto"/>
          <w:kern w:val="2"/>
          <w:sz w:val="36"/>
          <w:szCs w:val="36"/>
          <w:u w:val="none"/>
          <w:shd w:val="clear" w:color="auto" w:fill="auto"/>
          <w:lang w:val="en-US" w:eastAsia="zh-CN" w:bidi="ar-SA"/>
        </w:rPr>
        <w:t>，</w:t>
      </w:r>
      <w:r>
        <w:rPr>
          <w:rFonts w:hint="eastAsia" w:ascii="仿宋_GB2312" w:hAnsi="仿宋_GB2312" w:eastAsia="仿宋_GB2312" w:cs="仿宋_GB2312"/>
          <w:bCs/>
          <w:color w:val="auto"/>
          <w:kern w:val="2"/>
          <w:sz w:val="36"/>
          <w:szCs w:val="36"/>
          <w:u w:val="none"/>
          <w:shd w:val="clear" w:color="auto" w:fill="auto"/>
          <w:lang w:val="en-US" w:eastAsia="en-US" w:bidi="ar-SA"/>
        </w:rPr>
        <w:t>地区PM2.5累计浓度为30微克/立方米，同比改善14.3%；TSP累计浓度为83微克/立方米，同比改善4.6%。以辖区“两河”管理为重点，强化河长制工作落实</w:t>
      </w:r>
      <w:r>
        <w:rPr>
          <w:rFonts w:hint="eastAsia" w:ascii="仿宋_GB2312" w:hAnsi="仿宋_GB2312" w:eastAsia="仿宋_GB2312" w:cs="仿宋_GB2312"/>
          <w:bCs/>
          <w:color w:val="auto"/>
          <w:kern w:val="2"/>
          <w:sz w:val="36"/>
          <w:szCs w:val="36"/>
          <w:u w:val="none"/>
          <w:shd w:val="clear" w:color="auto" w:fill="auto"/>
          <w:lang w:val="en-US" w:eastAsia="zh-CN" w:bidi="ar-SA"/>
        </w:rPr>
        <w:t>，</w:t>
      </w:r>
      <w:r>
        <w:rPr>
          <w:rFonts w:hint="eastAsia" w:ascii="仿宋_GB2312" w:hAnsi="仿宋_GB2312" w:eastAsia="仿宋_GB2312" w:cs="仿宋_GB2312"/>
          <w:bCs/>
          <w:color w:val="auto"/>
          <w:kern w:val="2"/>
          <w:sz w:val="36"/>
          <w:szCs w:val="36"/>
          <w:u w:val="none"/>
          <w:shd w:val="clear" w:color="auto" w:fill="auto"/>
          <w:lang w:val="en-US" w:eastAsia="en-US" w:bidi="ar-SA"/>
        </w:rPr>
        <w:t>各级河长共开展7040次巡河工作，巡河里程8900余公里，处理各类涉河问题180余件</w:t>
      </w:r>
      <w:r>
        <w:rPr>
          <w:rFonts w:hint="eastAsia" w:ascii="仿宋_GB2312" w:hAnsi="仿宋_GB2312" w:eastAsia="仿宋_GB2312" w:cs="仿宋_GB2312"/>
          <w:bCs/>
          <w:color w:val="auto"/>
          <w:kern w:val="2"/>
          <w:sz w:val="36"/>
          <w:szCs w:val="36"/>
          <w:u w:val="none"/>
          <w:shd w:val="clear" w:color="auto" w:fill="auto"/>
          <w:lang w:val="en-US" w:eastAsia="zh-CN" w:bidi="ar-SA"/>
        </w:rPr>
        <w:t>，</w:t>
      </w:r>
      <w:r>
        <w:rPr>
          <w:rFonts w:hint="eastAsia" w:ascii="仿宋_GB2312" w:hAnsi="仿宋_GB2312" w:eastAsia="仿宋_GB2312" w:cs="仿宋_GB2312"/>
          <w:bCs/>
          <w:color w:val="auto"/>
          <w:kern w:val="2"/>
          <w:sz w:val="36"/>
          <w:szCs w:val="36"/>
          <w:u w:val="none"/>
          <w:shd w:val="clear" w:color="auto" w:fill="auto"/>
          <w:lang w:val="en-US" w:eastAsia="en-US" w:bidi="ar-SA"/>
        </w:rPr>
        <w:t>凉水河水质IV级、通惠河水质IV级，均</w:t>
      </w:r>
      <w:r>
        <w:rPr>
          <w:rFonts w:hint="eastAsia" w:ascii="仿宋_GB2312" w:hAnsi="仿宋_GB2312" w:eastAsia="仿宋_GB2312" w:cs="仿宋_GB2312"/>
          <w:bCs/>
          <w:color w:val="auto"/>
          <w:kern w:val="2"/>
          <w:sz w:val="36"/>
          <w:szCs w:val="36"/>
          <w:u w:val="none"/>
          <w:shd w:val="clear" w:color="auto" w:fill="auto"/>
          <w:lang w:val="en-US" w:eastAsia="zh-CN" w:bidi="ar-SA"/>
        </w:rPr>
        <w:t>已</w:t>
      </w:r>
      <w:r>
        <w:rPr>
          <w:rFonts w:hint="eastAsia" w:ascii="仿宋_GB2312" w:hAnsi="仿宋_GB2312" w:eastAsia="仿宋_GB2312" w:cs="仿宋_GB2312"/>
          <w:bCs/>
          <w:color w:val="auto"/>
          <w:kern w:val="2"/>
          <w:sz w:val="36"/>
          <w:szCs w:val="36"/>
          <w:u w:val="none"/>
          <w:shd w:val="clear" w:color="auto" w:fill="auto"/>
          <w:lang w:val="en-US" w:eastAsia="en-US" w:bidi="ar-SA"/>
        </w:rPr>
        <w:t>达标。</w:t>
      </w:r>
    </w:p>
    <w:p>
      <w:pPr>
        <w:snapToGrid w:val="0"/>
        <w:spacing w:line="600" w:lineRule="exact"/>
        <w:ind w:firstLine="720" w:firstLineChars="200"/>
        <w:rPr>
          <w:rFonts w:hint="eastAsia" w:ascii="仿宋_GB2312" w:hAnsi="仿宋_GB2312" w:eastAsia="仿宋_GB2312" w:cs="仿宋_GB2312"/>
          <w:bCs/>
          <w:kern w:val="2"/>
          <w:sz w:val="36"/>
          <w:szCs w:val="36"/>
          <w:shd w:val="clear" w:color="auto" w:fill="auto"/>
          <w:lang w:val="en-US" w:eastAsia="en-US" w:bidi="ar-SA"/>
        </w:rPr>
      </w:pPr>
      <w:r>
        <w:rPr>
          <w:rFonts w:hint="eastAsia" w:ascii="仿宋_GB2312" w:hAnsi="仿宋_GB2312" w:eastAsia="仿宋_GB2312" w:cs="仿宋_GB2312"/>
          <w:bCs/>
          <w:kern w:val="2"/>
          <w:sz w:val="36"/>
          <w:szCs w:val="36"/>
          <w:shd w:val="clear" w:color="auto" w:fill="auto"/>
          <w:lang w:val="en-US" w:eastAsia="en-US" w:bidi="ar-SA"/>
        </w:rPr>
        <w:t>与以往的党代会报告相比，党的二十大报告在党和国家事业发展布局中，更加突出了教育科技人才、依法治国、国家安全这3个重要方面，单列部分作出部署。这样的安排体现了党对中国式现代化规律性认识的深化，体现了抓关键、补短板、防风险的战略考量。</w:t>
      </w:r>
    </w:p>
    <w:p>
      <w:pPr>
        <w:snapToGrid w:val="0"/>
        <w:spacing w:line="600" w:lineRule="exact"/>
        <w:ind w:firstLine="720" w:firstLineChars="200"/>
        <w:rPr>
          <w:rFonts w:hint="eastAsia" w:ascii="仿宋_GB2312" w:hAnsi="仿宋_GB2312" w:eastAsia="仿宋_GB2312" w:cs="仿宋_GB2312"/>
          <w:bCs/>
          <w:kern w:val="2"/>
          <w:sz w:val="36"/>
          <w:szCs w:val="36"/>
          <w:shd w:val="clear" w:color="auto" w:fill="auto"/>
          <w:lang w:val="en-US" w:eastAsia="zh-CN" w:bidi="ar-SA"/>
        </w:rPr>
      </w:pPr>
      <w:r>
        <w:rPr>
          <w:rFonts w:hint="eastAsia" w:ascii="仿宋_GB2312" w:hAnsi="仿宋_GB2312" w:eastAsia="仿宋_GB2312" w:cs="仿宋_GB2312"/>
          <w:bCs/>
          <w:kern w:val="2"/>
          <w:sz w:val="36"/>
          <w:szCs w:val="36"/>
          <w:shd w:val="clear" w:color="auto" w:fill="auto"/>
          <w:lang w:val="en-US" w:eastAsia="zh-CN" w:bidi="ar-SA"/>
        </w:rPr>
        <w:t>——在科教人才方面，</w:t>
      </w:r>
      <w:r>
        <w:rPr>
          <w:rFonts w:hint="eastAsia" w:ascii="仿宋_GB2312" w:hAnsi="仿宋_GB2312" w:eastAsia="仿宋_GB2312" w:cs="仿宋_GB2312"/>
          <w:bCs/>
          <w:kern w:val="2"/>
          <w:sz w:val="36"/>
          <w:szCs w:val="36"/>
          <w:shd w:val="clear" w:color="auto" w:fill="auto"/>
          <w:lang w:val="en-US" w:eastAsia="en-US" w:bidi="ar-SA"/>
        </w:rPr>
        <w:t>报告强调，教育、科技、人才是全面建设社会主义现代化国家的基础性、战略性支撑，必须坚持科技是第一生产力、人才是第一资源、创新是第一动力，坚持教育优先发展、科技自立自强、人才引领驱动，深入实施科教兴国战略、人才强国战略、创新驱动发展战略，加快建设教育强国、科技强国、人才强国，开辟发展新领域新赛道，不断塑造发展新动能新优势。围绕实施科教兴国战略、强化现代化建设人才支撑，报告从4个方面作出部署：办好人民满意的教育，完善科技创新体系，加快实施创新驱动发展战略，深入实施人才强国战略。</w:t>
      </w:r>
    </w:p>
    <w:p>
      <w:pPr>
        <w:snapToGrid w:val="0"/>
        <w:spacing w:line="600" w:lineRule="exact"/>
        <w:ind w:firstLine="720" w:firstLineChars="200"/>
        <w:rPr>
          <w:rFonts w:hint="eastAsia" w:ascii="仿宋_GB2312" w:hAnsi="仿宋_GB2312" w:eastAsia="仿宋_GB2312" w:cs="仿宋_GB2312"/>
          <w:bCs/>
          <w:color w:val="auto"/>
          <w:kern w:val="2"/>
          <w:sz w:val="36"/>
          <w:szCs w:val="36"/>
          <w:u w:val="none"/>
          <w:shd w:val="clear" w:color="auto" w:fill="auto"/>
          <w:lang w:val="en-US" w:eastAsia="zh-CN" w:bidi="ar-SA"/>
        </w:rPr>
      </w:pPr>
      <w:r>
        <w:rPr>
          <w:rFonts w:hint="eastAsia" w:ascii="仿宋_GB2312" w:hAnsi="仿宋_GB2312" w:eastAsia="仿宋_GB2312" w:cs="仿宋_GB2312"/>
          <w:bCs/>
          <w:kern w:val="2"/>
          <w:sz w:val="36"/>
          <w:szCs w:val="36"/>
          <w:shd w:val="clear" w:color="auto" w:fill="auto"/>
          <w:lang w:val="en-US" w:eastAsia="zh-CN" w:bidi="ar-SA"/>
        </w:rPr>
        <w:t>——在全面依法治国方面，</w:t>
      </w:r>
      <w:r>
        <w:rPr>
          <w:rFonts w:hint="eastAsia" w:ascii="仿宋_GB2312" w:hAnsi="仿宋_GB2312" w:eastAsia="仿宋_GB2312" w:cs="仿宋_GB2312"/>
          <w:bCs/>
          <w:kern w:val="2"/>
          <w:sz w:val="36"/>
          <w:szCs w:val="36"/>
          <w:shd w:val="clear" w:color="auto" w:fill="auto"/>
          <w:lang w:val="en-US" w:eastAsia="en-US" w:bidi="ar-SA"/>
        </w:rPr>
        <w:t>报告强调，全面依法治国是国家治理的一场深刻革命，关系党执政兴国，关系人民幸福安康，关系党和国家长治久安，必须坚持走中国特色社会主义法治道路，建设中国特色社会主义法治体系、建设社会主义法治国家，更好发挥法治固根本、稳预期、利长远的保障作用，在法治轨道上全面建设社会主义现代化国家。围绕坚持全面依法治国、推进法治中国建设，报告从4个方面作出部署：完善以宪法为核心的中国特色社会主义法律体系，扎实推进依法行政，严格公正司法，加快建设法治社会。</w:t>
      </w:r>
      <w:r>
        <w:rPr>
          <w:rFonts w:hint="eastAsia" w:ascii="仿宋_GB2312" w:hAnsi="仿宋_GB2312" w:eastAsia="仿宋_GB2312" w:cs="仿宋_GB2312"/>
          <w:bCs/>
          <w:kern w:val="2"/>
          <w:sz w:val="36"/>
          <w:szCs w:val="36"/>
          <w:shd w:val="clear" w:color="auto" w:fill="auto"/>
          <w:lang w:val="en-US" w:eastAsia="zh-CN" w:bidi="ar-SA"/>
        </w:rPr>
        <w:t>今年，街道</w:t>
      </w:r>
      <w:r>
        <w:rPr>
          <w:rFonts w:hint="eastAsia" w:ascii="仿宋_GB2312" w:hAnsi="仿宋_GB2312" w:eastAsia="仿宋_GB2312" w:cs="仿宋_GB2312"/>
          <w:bCs/>
          <w:color w:val="auto"/>
          <w:kern w:val="2"/>
          <w:sz w:val="36"/>
          <w:szCs w:val="36"/>
          <w:u w:val="none"/>
          <w:shd w:val="clear" w:color="auto" w:fill="auto"/>
          <w:lang w:val="en-US" w:eastAsia="zh-CN" w:bidi="ar-SA"/>
        </w:rPr>
        <w:t>严格落实重大执法决定法制审核制度，全年共审核重大案件68件，依法依规做好行政复议诉讼工作，办理行政诉讼案件4起，同时充分发挥38个社区法律服务站优势作用，提供律师咨询援助341次405人次。完成广外派出所、天宁寺派出所治安纠纷、民事纠纷联合调解室建设，实现规范化运转，成功调解各类矛盾纠纷28件。</w:t>
      </w:r>
    </w:p>
    <w:p>
      <w:pPr>
        <w:snapToGrid w:val="0"/>
        <w:spacing w:line="600" w:lineRule="exact"/>
        <w:ind w:firstLine="720" w:firstLineChars="200"/>
        <w:rPr>
          <w:rFonts w:hint="eastAsia" w:ascii="仿宋_GB2312" w:hAnsi="仿宋_GB2312" w:eastAsia="仿宋_GB2312" w:cs="仿宋_GB2312"/>
          <w:bCs/>
          <w:kern w:val="2"/>
          <w:sz w:val="36"/>
          <w:szCs w:val="36"/>
          <w:shd w:val="clear" w:color="auto" w:fill="auto"/>
          <w:lang w:val="en-US" w:eastAsia="zh-CN" w:bidi="ar-SA"/>
        </w:rPr>
      </w:pPr>
      <w:r>
        <w:rPr>
          <w:rFonts w:hint="eastAsia" w:ascii="仿宋_GB2312" w:hAnsi="仿宋_GB2312" w:eastAsia="仿宋_GB2312" w:cs="仿宋_GB2312"/>
          <w:bCs/>
          <w:kern w:val="2"/>
          <w:sz w:val="36"/>
          <w:szCs w:val="36"/>
          <w:shd w:val="clear" w:color="auto" w:fill="auto"/>
          <w:lang w:val="en-US" w:eastAsia="zh-CN" w:bidi="ar-SA"/>
        </w:rPr>
        <w:t>——在国家安全方面，</w:t>
      </w:r>
      <w:r>
        <w:rPr>
          <w:rFonts w:hint="eastAsia" w:ascii="仿宋_GB2312" w:hAnsi="仿宋_GB2312" w:eastAsia="仿宋_GB2312" w:cs="仿宋_GB2312"/>
          <w:bCs/>
          <w:kern w:val="2"/>
          <w:sz w:val="36"/>
          <w:szCs w:val="36"/>
          <w:shd w:val="clear" w:color="auto" w:fill="auto"/>
          <w:lang w:val="en-US" w:eastAsia="en-US" w:bidi="ar-SA"/>
        </w:rPr>
        <w:t>报告强调，国家安全是民族复兴的根基，社会稳定是国家强盛的前提，必须坚定不移贯彻总体国家安全观，把维护国家安全贯穿党和国家工作各方面全过程，夯实国家安全和社会稳定基层基础，建设更高水平的平安中国，以新安全格局保障新发展格局。围绕推进国家安全体系和能力现代化、坚决维护国家安全和社会稳定，报告从4个方面作出部署：健全国家安全体系，增强维护国家安全能力，提高公共安全治理水平，完善社会治理体系。</w:t>
      </w:r>
      <w:r>
        <w:rPr>
          <w:rFonts w:hint="eastAsia" w:ascii="仿宋_GB2312" w:hAnsi="仿宋_GB2312" w:eastAsia="仿宋_GB2312" w:cs="仿宋_GB2312"/>
          <w:bCs/>
          <w:kern w:val="2"/>
          <w:sz w:val="36"/>
          <w:szCs w:val="36"/>
          <w:shd w:val="clear" w:color="auto" w:fill="auto"/>
          <w:lang w:val="en-US" w:eastAsia="zh-CN" w:bidi="ar-SA"/>
        </w:rPr>
        <w:t>今年，街道全面构筑消防安全屏障，严格执法检查，及时消除火灾隐患，加快推进建设湾子路口小型消防站，持续提升微型站的协同作战能力和突发火灾应急处置能力。同时聚焦影响人民群众安全感满意度的重点行业重点领域，纵深推进常态化扫黑除恶专项斗争，依法严厉打击电信网络和养老诈骗，保障地区人民群众安居乐业。</w:t>
      </w:r>
    </w:p>
    <w:p>
      <w:pPr>
        <w:snapToGrid w:val="0"/>
        <w:spacing w:line="600" w:lineRule="exact"/>
        <w:ind w:firstLine="720" w:firstLineChars="200"/>
        <w:rPr>
          <w:rFonts w:hint="eastAsia" w:ascii="仿宋_GB2312" w:hAnsi="仿宋_GB2312" w:eastAsia="仿宋_GB2312" w:cs="仿宋_GB2312"/>
          <w:bCs/>
          <w:kern w:val="2"/>
          <w:sz w:val="36"/>
          <w:szCs w:val="36"/>
          <w:shd w:val="clear" w:color="auto" w:fill="auto"/>
          <w:lang w:val="en-US" w:eastAsia="zh-CN" w:bidi="ar-SA"/>
        </w:rPr>
      </w:pPr>
      <w:r>
        <w:rPr>
          <w:rFonts w:hint="eastAsia" w:ascii="仿宋_GB2312" w:hAnsi="仿宋_GB2312" w:eastAsia="仿宋_GB2312" w:cs="仿宋_GB2312"/>
          <w:bCs/>
          <w:kern w:val="2"/>
          <w:sz w:val="36"/>
          <w:szCs w:val="36"/>
          <w:shd w:val="clear" w:color="auto" w:fill="auto"/>
          <w:lang w:val="en-US" w:eastAsia="en-US" w:bidi="ar-SA"/>
        </w:rPr>
        <w:t>党的二十大还对国防和军队建设、港澳台工作、外交工作提出大政方针、作出工作部署。</w:t>
      </w:r>
      <w:r>
        <w:rPr>
          <w:rFonts w:hint="eastAsia" w:ascii="仿宋_GB2312" w:hAnsi="仿宋_GB2312" w:eastAsia="仿宋_GB2312" w:cs="仿宋_GB2312"/>
          <w:bCs/>
          <w:kern w:val="2"/>
          <w:sz w:val="36"/>
          <w:szCs w:val="36"/>
          <w:shd w:val="clear" w:color="auto" w:fill="auto"/>
          <w:lang w:val="en-US" w:eastAsia="zh-CN" w:bidi="ar-SA"/>
        </w:rPr>
        <w:t>在国防和军队建设方面，</w:t>
      </w:r>
      <w:r>
        <w:rPr>
          <w:rFonts w:hint="eastAsia" w:ascii="仿宋_GB2312" w:hAnsi="仿宋_GB2312" w:eastAsia="仿宋_GB2312" w:cs="仿宋_GB2312"/>
          <w:bCs/>
          <w:kern w:val="2"/>
          <w:sz w:val="36"/>
          <w:szCs w:val="36"/>
          <w:shd w:val="clear" w:color="auto" w:fill="auto"/>
          <w:lang w:val="en-US" w:eastAsia="en-US" w:bidi="ar-SA"/>
        </w:rPr>
        <w:t>主要是如期实现建军100年奋斗目标，加快把人民军队坚持世界一流军队，全面加强人民军队党的建设，全面加强练兵备战，</w:t>
      </w:r>
      <w:r>
        <w:rPr>
          <w:rFonts w:hint="eastAsia" w:ascii="仿宋_GB2312" w:hAnsi="仿宋_GB2312" w:eastAsia="仿宋_GB2312" w:cs="仿宋_GB2312"/>
          <w:bCs/>
          <w:kern w:val="2"/>
          <w:sz w:val="36"/>
          <w:szCs w:val="36"/>
          <w:shd w:val="clear" w:color="auto" w:fill="auto"/>
          <w:lang w:val="en-US" w:eastAsia="zh-CN" w:bidi="ar-SA"/>
        </w:rPr>
        <w:t>全面加强军事治理，</w:t>
      </w:r>
      <w:r>
        <w:rPr>
          <w:rFonts w:hint="eastAsia" w:ascii="仿宋_GB2312" w:hAnsi="仿宋_GB2312" w:eastAsia="仿宋_GB2312" w:cs="仿宋_GB2312"/>
          <w:bCs/>
          <w:kern w:val="2"/>
          <w:sz w:val="36"/>
          <w:szCs w:val="36"/>
          <w:shd w:val="clear" w:color="auto" w:fill="auto"/>
          <w:lang w:val="en-US" w:eastAsia="en-US" w:bidi="ar-SA"/>
        </w:rPr>
        <w:t>巩固提高一体化国家战略体系和能力。</w:t>
      </w:r>
      <w:r>
        <w:rPr>
          <w:rFonts w:hint="eastAsia" w:ascii="仿宋_GB2312" w:hAnsi="仿宋_GB2312" w:eastAsia="仿宋_GB2312" w:cs="仿宋_GB2312"/>
          <w:bCs/>
          <w:kern w:val="2"/>
          <w:sz w:val="36"/>
          <w:szCs w:val="36"/>
          <w:shd w:val="clear" w:color="auto" w:fill="auto"/>
          <w:lang w:val="en-US" w:eastAsia="zh-CN" w:bidi="ar-SA"/>
        </w:rPr>
        <w:t>在港澳台工作方面，</w:t>
      </w:r>
      <w:r>
        <w:rPr>
          <w:rFonts w:hint="eastAsia" w:ascii="仿宋_GB2312" w:hAnsi="仿宋_GB2312" w:eastAsia="仿宋_GB2312" w:cs="仿宋_GB2312"/>
          <w:bCs/>
          <w:kern w:val="2"/>
          <w:sz w:val="36"/>
          <w:szCs w:val="36"/>
          <w:shd w:val="clear" w:color="auto" w:fill="auto"/>
          <w:lang w:val="en-US" w:eastAsia="en-US" w:bidi="ar-SA"/>
        </w:rPr>
        <w:t>主要是坚持和完善“一国两制”制度体系，落实中央全面管治权，落实“爱国者治港”、“爱国者治澳”原则，支持香港、澳门发展经济、改善民生；坚持贯彻新时代党解决台湾问题的总体方略，坚持一个中国原则和“九二共识”，团结广大台湾同胞共同推动两岸关系和平发展、推进祖国和平统一进程，坚决粉碎各种“台独”图谋。</w:t>
      </w:r>
      <w:r>
        <w:rPr>
          <w:rFonts w:hint="eastAsia" w:ascii="仿宋_GB2312" w:hAnsi="仿宋_GB2312" w:eastAsia="仿宋_GB2312" w:cs="仿宋_GB2312"/>
          <w:bCs/>
          <w:kern w:val="2"/>
          <w:sz w:val="36"/>
          <w:szCs w:val="36"/>
          <w:shd w:val="clear" w:color="auto" w:fill="auto"/>
          <w:lang w:val="en-US" w:eastAsia="zh-CN" w:bidi="ar-SA"/>
        </w:rPr>
        <w:t>在外交工作方面，</w:t>
      </w:r>
      <w:r>
        <w:rPr>
          <w:rFonts w:hint="eastAsia" w:ascii="仿宋_GB2312" w:hAnsi="仿宋_GB2312" w:eastAsia="仿宋_GB2312" w:cs="仿宋_GB2312"/>
          <w:bCs/>
          <w:kern w:val="2"/>
          <w:sz w:val="36"/>
          <w:szCs w:val="36"/>
          <w:shd w:val="clear" w:color="auto" w:fill="auto"/>
          <w:lang w:val="en-US" w:eastAsia="en-US" w:bidi="ar-SA"/>
        </w:rPr>
        <w:t>主要是</w:t>
      </w:r>
      <w:r>
        <w:rPr>
          <w:rFonts w:hint="eastAsia" w:ascii="仿宋_GB2312" w:hAnsi="仿宋_GB2312" w:eastAsia="仿宋_GB2312" w:cs="仿宋_GB2312"/>
          <w:bCs/>
          <w:kern w:val="2"/>
          <w:sz w:val="36"/>
          <w:szCs w:val="36"/>
          <w:shd w:val="clear" w:color="auto" w:fill="auto"/>
          <w:lang w:val="en-US" w:eastAsia="zh-CN" w:bidi="ar-SA"/>
        </w:rPr>
        <w:t>始终</w:t>
      </w:r>
      <w:r>
        <w:rPr>
          <w:rFonts w:hint="eastAsia" w:ascii="仿宋_GB2312" w:hAnsi="仿宋_GB2312" w:eastAsia="仿宋_GB2312" w:cs="仿宋_GB2312"/>
          <w:bCs/>
          <w:kern w:val="2"/>
          <w:sz w:val="36"/>
          <w:szCs w:val="36"/>
          <w:shd w:val="clear" w:color="auto" w:fill="auto"/>
          <w:lang w:val="en-US" w:eastAsia="en-US" w:bidi="ar-SA"/>
        </w:rPr>
        <w:t>坚持维护世界和平、促进共同发展的外交政策宗旨，致力于推动构建人类命运共同体，坚定奉行独立自主的和平外交政策，坚持在和平共处五项原则基础上同各国发展友好合作，积极参与全球治理体系改革和建设，弘扬全人类共同价值。</w:t>
      </w:r>
    </w:p>
    <w:p>
      <w:pPr>
        <w:numPr>
          <w:ilvl w:val="0"/>
          <w:numId w:val="2"/>
        </w:numPr>
        <w:snapToGrid w:val="0"/>
        <w:spacing w:line="600" w:lineRule="exact"/>
        <w:ind w:firstLine="723" w:firstLineChars="200"/>
        <w:rPr>
          <w:rFonts w:hint="eastAsia" w:eastAsia="黑体"/>
          <w:b/>
          <w:color w:val="333333"/>
          <w:kern w:val="0"/>
          <w:sz w:val="36"/>
          <w:szCs w:val="36"/>
          <w:lang w:eastAsia="zh-CN"/>
        </w:rPr>
      </w:pPr>
      <w:r>
        <w:rPr>
          <w:rFonts w:hint="eastAsia" w:eastAsia="黑体"/>
          <w:b/>
          <w:color w:val="333333"/>
          <w:kern w:val="0"/>
          <w:sz w:val="36"/>
          <w:szCs w:val="36"/>
          <w:lang w:eastAsia="zh-CN"/>
        </w:rPr>
        <w:t>深刻认识以伟大自我革命引领伟大社会革命的重要要求</w:t>
      </w:r>
    </w:p>
    <w:p>
      <w:pPr>
        <w:snapToGrid w:val="0"/>
        <w:spacing w:line="600" w:lineRule="exact"/>
        <w:ind w:firstLine="720" w:firstLineChars="200"/>
        <w:rPr>
          <w:rFonts w:hint="eastAsia" w:ascii="仿宋_GB2312" w:hAnsi="仿宋_GB2312" w:eastAsia="仿宋_GB2312" w:cs="仿宋_GB2312"/>
          <w:bCs/>
          <w:kern w:val="2"/>
          <w:sz w:val="36"/>
          <w:szCs w:val="36"/>
          <w:shd w:val="clear" w:color="auto" w:fill="auto"/>
          <w:lang w:val="en" w:eastAsia="en" w:bidi="ar-SA"/>
        </w:rPr>
      </w:pPr>
      <w:r>
        <w:rPr>
          <w:rFonts w:hint="eastAsia" w:ascii="仿宋_GB2312" w:hAnsi="仿宋_GB2312" w:eastAsia="仿宋_GB2312" w:cs="仿宋_GB2312"/>
          <w:bCs/>
          <w:kern w:val="2"/>
          <w:sz w:val="36"/>
          <w:szCs w:val="36"/>
          <w:shd w:val="clear" w:color="auto" w:fill="auto"/>
          <w:lang w:val="en" w:eastAsia="en" w:bidi="ar-SA"/>
        </w:rPr>
        <w:t>全面建设社会主义现代化国家、全面推进中华民族伟大复兴，关键在党。党的十八大以来，习近平总书记多次强调，我们党是世界上最大的马克思主义执政党，大就要有大的样子，大也有大的难处。党要始终赢得人民衷心拥护</w:t>
      </w:r>
      <w:r>
        <w:rPr>
          <w:rFonts w:hint="eastAsia" w:ascii="仿宋_GB2312" w:hAnsi="仿宋_GB2312" w:eastAsia="仿宋_GB2312" w:cs="仿宋_GB2312"/>
          <w:bCs/>
          <w:kern w:val="2"/>
          <w:sz w:val="36"/>
          <w:szCs w:val="36"/>
          <w:shd w:val="clear" w:color="auto" w:fill="auto"/>
          <w:lang w:val="en" w:eastAsia="en-US" w:bidi="ar-SA"/>
        </w:rPr>
        <w:t>、</w:t>
      </w:r>
      <w:r>
        <w:rPr>
          <w:rFonts w:hint="eastAsia" w:ascii="仿宋_GB2312" w:hAnsi="仿宋_GB2312" w:eastAsia="仿宋_GB2312" w:cs="仿宋_GB2312"/>
          <w:bCs/>
          <w:kern w:val="2"/>
          <w:sz w:val="36"/>
          <w:szCs w:val="36"/>
          <w:shd w:val="clear" w:color="auto" w:fill="auto"/>
          <w:lang w:val="en" w:eastAsia="en" w:bidi="ar-SA"/>
        </w:rPr>
        <w:t>巩固长期执政地位，必须时刻保持解决我们这样一个大党独有难题的清醒和坚定。</w:t>
      </w:r>
    </w:p>
    <w:p>
      <w:pPr>
        <w:snapToGrid w:val="0"/>
        <w:spacing w:line="600" w:lineRule="exact"/>
        <w:ind w:firstLine="720" w:firstLineChars="200"/>
        <w:rPr>
          <w:rFonts w:hint="eastAsia" w:ascii="仿宋_GB2312" w:hAnsi="仿宋_GB2312" w:eastAsia="仿宋_GB2312" w:cs="仿宋_GB2312"/>
          <w:bCs/>
          <w:kern w:val="2"/>
          <w:sz w:val="36"/>
          <w:szCs w:val="36"/>
          <w:shd w:val="clear" w:color="auto" w:fill="auto"/>
          <w:lang w:val="en" w:eastAsia="en" w:bidi="ar-SA"/>
        </w:rPr>
      </w:pPr>
      <w:r>
        <w:rPr>
          <w:rFonts w:hint="eastAsia" w:ascii="仿宋_GB2312" w:hAnsi="仿宋_GB2312" w:eastAsia="仿宋_GB2312" w:cs="仿宋_GB2312"/>
          <w:bCs/>
          <w:kern w:val="2"/>
          <w:sz w:val="36"/>
          <w:szCs w:val="36"/>
          <w:shd w:val="clear" w:color="auto" w:fill="auto"/>
          <w:lang w:val="en-US" w:eastAsia="en-US" w:bidi="ar-SA"/>
        </w:rPr>
        <w:t>实践一再告诫我们</w:t>
      </w:r>
      <w:r>
        <w:rPr>
          <w:rFonts w:hint="eastAsia" w:ascii="仿宋_GB2312" w:hAnsi="仿宋_GB2312" w:eastAsia="仿宋_GB2312" w:cs="仿宋_GB2312"/>
          <w:bCs/>
          <w:kern w:val="2"/>
          <w:sz w:val="36"/>
          <w:szCs w:val="36"/>
          <w:shd w:val="clear" w:color="auto" w:fill="auto"/>
          <w:lang w:val="en" w:eastAsia="en" w:bidi="ar-SA"/>
        </w:rPr>
        <w:t>，管党治党一刻也不能放松，必须常抓不懈、紧抓不放，决不能有松劲歇脚、疲劳厌战的情绪，必须持之以恒推进全面从严治党，深入推进新时代党的建设新的伟大工程，以党的自我革命引领社会革命。</w:t>
      </w:r>
    </w:p>
    <w:p>
      <w:pPr>
        <w:snapToGrid w:val="0"/>
        <w:spacing w:line="600" w:lineRule="exact"/>
        <w:ind w:firstLine="720" w:firstLineChars="200"/>
        <w:rPr>
          <w:rFonts w:hint="eastAsia" w:ascii="仿宋_GB2312" w:hAnsi="仿宋_GB2312" w:eastAsia="仿宋_GB2312" w:cs="仿宋_GB2312"/>
          <w:bCs/>
          <w:kern w:val="2"/>
          <w:sz w:val="36"/>
          <w:szCs w:val="36"/>
          <w:shd w:val="clear" w:color="auto" w:fill="auto"/>
          <w:lang w:val="en" w:eastAsia="en" w:bidi="ar-SA"/>
        </w:rPr>
      </w:pPr>
      <w:r>
        <w:rPr>
          <w:rFonts w:hint="eastAsia" w:ascii="仿宋_GB2312" w:hAnsi="仿宋_GB2312" w:eastAsia="仿宋_GB2312" w:cs="仿宋_GB2312"/>
          <w:bCs/>
          <w:kern w:val="2"/>
          <w:sz w:val="36"/>
          <w:szCs w:val="36"/>
          <w:shd w:val="clear" w:color="auto" w:fill="auto"/>
          <w:lang w:val="en" w:eastAsia="en" w:bidi="ar-SA"/>
        </w:rPr>
        <w:t>基于以上考虑，党中央在深入分析全面从严治党所面临形势的基础上提出，要落实新时代党的建设总要求，健全全面从严治党体系，全面推进党的自我净化、自我完善、自我革新、自我提高，使我们党坚守初心使命，始终成为中国特色社会主义事业的坚强领导核心。这体现了党对严峻复杂考验的清醒认识、对以党的自我革命引领社会革命的高度自觉。</w:t>
      </w:r>
    </w:p>
    <w:p>
      <w:pPr>
        <w:snapToGrid w:val="0"/>
        <w:spacing w:line="600" w:lineRule="exact"/>
        <w:ind w:firstLine="720" w:firstLineChars="200"/>
        <w:rPr>
          <w:rFonts w:hint="eastAsia" w:ascii="仿宋_GB2312" w:hAnsi="仿宋_GB2312" w:eastAsia="仿宋_GB2312" w:cs="仿宋_GB2312"/>
          <w:bCs/>
          <w:kern w:val="2"/>
          <w:sz w:val="36"/>
          <w:szCs w:val="36"/>
          <w:shd w:val="clear" w:color="auto" w:fill="auto"/>
          <w:lang w:val="en" w:eastAsia="en" w:bidi="ar-SA"/>
        </w:rPr>
      </w:pPr>
      <w:r>
        <w:rPr>
          <w:rFonts w:hint="eastAsia" w:ascii="仿宋_GB2312" w:hAnsi="仿宋_GB2312" w:eastAsia="仿宋_GB2312" w:cs="仿宋_GB2312"/>
          <w:bCs/>
          <w:kern w:val="2"/>
          <w:sz w:val="36"/>
          <w:szCs w:val="36"/>
          <w:shd w:val="clear" w:color="auto" w:fill="auto"/>
          <w:lang w:val="en" w:eastAsia="en" w:bidi="ar-SA"/>
        </w:rPr>
        <w:t>报告部署了7个方面的主要任务：坚持和加强党中央集中统一领导，确保全党在政治立场、政治方向、政治原则、政治道路上同党中央保持高度一致，确保党的团结统一；坚持不懈用新时代中国特色社会主义思想凝心铸魂，把党的创新理论转化为坚定理想、锤炼党性和指导实践、推动工作的强大力量；完善党的自我革命制度规范体系，坚持制度治党、依规治党，形成坚持真理、修正错误，发现问题、纠正偏差的机制；建设堪当民族复兴重任的高素质干部队伍，树立选人用人正确导向，选拔忠诚干净担当的高素质专业化干部，选优配强各级领导班子，抓好后继有人这个根本大计；增强党组织政治功能和组织功能，各级党组织要履行党章赋予的各项职责，把党的路线方针政策和党中央决策部署贯彻落实好，把各领域广大群众组织凝聚好；坚持以严的基调强化正风肃纪，锲而不舍落实中央八项规定精神，把握作风建设地区性、行业性、阶段性特点，推进作风建设常态化长效化，全面加强党的纪律建设，督促领导干部特别是高级干部严于律己、严负其责、严管所辖；坚决打赢反腐败斗争攻坚战持久战，坚持不敢腐、不能腐、不想腐一体推进，同时发力、同向发力、综合发力，坚决防止领导干部成为利益集团和权势团体的代言人、代理人。</w:t>
      </w:r>
    </w:p>
    <w:p>
      <w:pPr>
        <w:snapToGrid w:val="0"/>
        <w:spacing w:line="600" w:lineRule="exact"/>
        <w:ind w:firstLine="720" w:firstLineChars="200"/>
        <w:rPr>
          <w:rFonts w:hint="eastAsia" w:ascii="仿宋_GB2312" w:hAnsi="仿宋_GB2312" w:eastAsia="仿宋_GB2312" w:cs="仿宋_GB2312"/>
          <w:bCs/>
          <w:kern w:val="2"/>
          <w:sz w:val="36"/>
          <w:szCs w:val="36"/>
          <w:shd w:val="clear" w:color="auto" w:fill="auto"/>
          <w:lang w:val="en" w:eastAsia="en" w:bidi="ar-SA"/>
        </w:rPr>
      </w:pPr>
      <w:r>
        <w:rPr>
          <w:rFonts w:hint="eastAsia" w:ascii="仿宋_GB2312" w:hAnsi="仿宋_GB2312" w:eastAsia="仿宋_GB2312" w:cs="仿宋_GB2312"/>
          <w:bCs/>
          <w:kern w:val="2"/>
          <w:sz w:val="36"/>
          <w:szCs w:val="36"/>
          <w:shd w:val="clear" w:color="auto" w:fill="auto"/>
          <w:lang w:val="en" w:eastAsia="en" w:bidi="ar-SA"/>
        </w:rPr>
        <w:t>报告强调，前进道路上，全党要坚持全心全意为人民服务的根本宗旨，树牢群众观点，贯彻群众路线，尊重人民首创精神，坚持一切为了人民、一切依靠人民，从群众中来、到群众中去，始终保持同人民群众的血肉联系，始终接受人民批评和监督，始终同人民同呼吸、共命运、心连心。</w:t>
      </w:r>
    </w:p>
    <w:p>
      <w:pPr>
        <w:snapToGrid w:val="0"/>
        <w:spacing w:line="600" w:lineRule="exact"/>
        <w:ind w:firstLine="720" w:firstLineChars="200"/>
        <w:rPr>
          <w:rFonts w:hint="eastAsia" w:ascii="仿宋_GB2312" w:hAnsi="仿宋_GB2312" w:eastAsia="仿宋_GB2312" w:cs="仿宋_GB2312"/>
          <w:bCs/>
          <w:kern w:val="2"/>
          <w:sz w:val="36"/>
          <w:szCs w:val="36"/>
          <w:shd w:val="clear" w:color="auto" w:fill="auto"/>
          <w:lang w:val="en" w:eastAsia="zh-CN" w:bidi="ar-SA"/>
        </w:rPr>
      </w:pPr>
      <w:r>
        <w:rPr>
          <w:rFonts w:hint="eastAsia" w:ascii="仿宋_GB2312" w:hAnsi="仿宋_GB2312" w:eastAsia="仿宋_GB2312" w:cs="仿宋_GB2312"/>
          <w:bCs/>
          <w:kern w:val="2"/>
          <w:sz w:val="36"/>
          <w:szCs w:val="36"/>
          <w:shd w:val="clear" w:color="auto" w:fill="auto"/>
          <w:lang w:val="en" w:eastAsia="zh-CN" w:bidi="ar-SA"/>
        </w:rPr>
        <w:t>除了这六个方面外，报告还通篇贯穿了发扬斗争精神，应对风险挑战的重要要求。习近平总书记在各种场合多次强调，世界百年未有之大变局加速演进，世界之变、时代之变、历史之变正以前所未有的方式展开，给我国的现代化建设提出了一系列新课题新挑战，直接考验我们的斗争勇气、战略能力、应对水平。我们必须丢掉一切幻想，始终做好应对最坏情况的准备，发扬斗争精神、增强斗争本领，战胜一切可以预见和难以预见的风险挑战。最根本的是把我们自己的事情做好，我们必须牢记“五个必由之路”，即坚持党的全面领导是坚持和发展中国特色社会主义的必由之路，中国特色社会主义是实现中华民族伟大复兴的必由之路，团结奋斗是中国人民创造历史伟业的必由之路，贯彻新发展理念是新时代我国发展壮大的必由之路，全面从严治党是党永葆生机活力、走好新的赶考之路的必由之路。这是我们在长期实践中得出的至关紧要的规律性认识，必须倍加珍惜、始终坚持。</w:t>
      </w:r>
    </w:p>
    <w:p>
      <w:pPr>
        <w:snapToGrid w:val="0"/>
        <w:spacing w:line="600" w:lineRule="exact"/>
        <w:ind w:firstLine="720" w:firstLineChars="200"/>
        <w:rPr>
          <w:rFonts w:hint="eastAsia" w:ascii="仿宋_GB2312" w:hAnsi="仿宋_GB2312" w:eastAsia="仿宋_GB2312" w:cs="仿宋_GB2312"/>
          <w:bCs/>
          <w:color w:val="auto"/>
          <w:kern w:val="2"/>
          <w:sz w:val="36"/>
          <w:szCs w:val="36"/>
          <w:u w:val="none"/>
          <w:shd w:val="clear" w:color="auto" w:fill="auto"/>
          <w:lang w:val="en" w:eastAsia="zh-CN" w:bidi="ar-SA"/>
        </w:rPr>
      </w:pPr>
      <w:r>
        <w:rPr>
          <w:rFonts w:hint="eastAsia" w:ascii="仿宋_GB2312" w:hAnsi="仿宋_GB2312" w:eastAsia="仿宋_GB2312" w:cs="仿宋_GB2312"/>
          <w:bCs/>
          <w:sz w:val="36"/>
          <w:szCs w:val="36"/>
          <w:shd w:val="clear" w:color="auto" w:fill="auto"/>
          <w:lang w:val="en-US" w:eastAsia="zh-CN"/>
        </w:rPr>
        <w:t xml:space="preserve"> </w:t>
      </w:r>
      <w:r>
        <w:rPr>
          <w:rFonts w:hint="eastAsia" w:ascii="仿宋_GB2312" w:hAnsi="仿宋_GB2312" w:eastAsia="仿宋_GB2312" w:cs="仿宋_GB2312"/>
          <w:kern w:val="2"/>
          <w:sz w:val="36"/>
          <w:szCs w:val="36"/>
          <w:shd w:val="clear" w:color="auto" w:fill="auto"/>
          <w:lang w:val="en-US" w:eastAsia="zh-CN" w:bidi="ar-SA"/>
        </w:rPr>
        <w:t>同志们，征程前后相继，奋斗一脉相承。此次大会的胜利召开，是激励，更是召唤。我们要</w:t>
      </w:r>
      <w:r>
        <w:rPr>
          <w:rFonts w:hint="eastAsia" w:ascii="仿宋_GB2312" w:hAnsi="仿宋_GB2312" w:eastAsia="仿宋_GB2312" w:cs="仿宋_GB2312"/>
          <w:color w:val="000000"/>
          <w:kern w:val="2"/>
          <w:sz w:val="36"/>
          <w:szCs w:val="36"/>
          <w:highlight w:val="none"/>
          <w:shd w:val="clear" w:color="auto" w:fill="auto"/>
          <w:lang w:val="en-US" w:eastAsia="zh-CN" w:bidi="ar-SA"/>
        </w:rPr>
        <w:t>全面贯彻党的二十大精神，</w:t>
      </w:r>
      <w:r>
        <w:rPr>
          <w:rFonts w:hint="eastAsia" w:ascii="仿宋_GB2312" w:hAnsi="仿宋_GB2312" w:eastAsia="仿宋_GB2312" w:cs="仿宋_GB2312"/>
          <w:bCs/>
          <w:color w:val="auto"/>
          <w:kern w:val="2"/>
          <w:sz w:val="36"/>
          <w:szCs w:val="36"/>
          <w:u w:val="none"/>
          <w:shd w:val="clear" w:color="auto" w:fill="auto"/>
          <w:lang w:val="en" w:eastAsia="zh-CN" w:bidi="ar-SA"/>
        </w:rPr>
        <w:t>牢记空谈误国、实干兴邦，坚定信心、同心同德，埋头苦干、奋勇前进，切实把党的二十大精神转化为工作思路、具体措施和实际行动，为全面建设社会主义现代化国家、全面推进中华民族伟大复兴而团结奋斗！</w:t>
      </w:r>
    </w:p>
    <w:p>
      <w:pPr>
        <w:keepNext w:val="0"/>
        <w:keepLines w:val="0"/>
        <w:pageBreakBefore w:val="0"/>
        <w:widowControl w:val="0"/>
        <w:pBdr>
          <w:bottom w:val="single" w:color="FFFFFF" w:sz="4" w:space="31"/>
        </w:pBdr>
        <w:tabs>
          <w:tab w:val="left" w:pos="1440"/>
        </w:tabs>
        <w:kinsoku/>
        <w:wordWrap/>
        <w:overflowPunct w:val="0"/>
        <w:topLinePunct w:val="0"/>
        <w:autoSpaceDE w:val="0"/>
        <w:autoSpaceDN w:val="0"/>
        <w:bidi w:val="0"/>
        <w:adjustRightInd w:val="0"/>
        <w:snapToGrid w:val="0"/>
        <w:spacing w:line="560" w:lineRule="exact"/>
        <w:ind w:firstLine="720" w:firstLineChars="200"/>
        <w:textAlignment w:val="auto"/>
      </w:pPr>
      <w:r>
        <w:rPr>
          <w:rFonts w:hint="eastAsia" w:ascii="仿宋_GB2312" w:hAnsi="Calibri" w:eastAsia="仿宋_GB2312"/>
          <w:sz w:val="36"/>
          <w:szCs w:val="36"/>
          <w:shd w:val="clear" w:color="auto" w:fill="auto"/>
        </w:rPr>
        <w:t>我的宣讲到此结束，谢谢大家！</w:t>
      </w:r>
    </w:p>
    <w:sectPr>
      <w:footerReference r:id="rId3" w:type="default"/>
      <w:pgSz w:w="11906" w:h="16838"/>
      <w:pgMar w:top="1984" w:right="1587" w:bottom="2098" w:left="147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2BF0624-7D38-45FA-BBD6-CC0589BB15B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62DFEC6E-DAFE-4930-950C-D08C5480F9B4}"/>
  </w:font>
  <w:font w:name="仿宋_GB2312">
    <w:panose1 w:val="02010609030101010101"/>
    <w:charset w:val="86"/>
    <w:family w:val="modern"/>
    <w:pitch w:val="default"/>
    <w:sig w:usb0="00000001" w:usb1="080E0000" w:usb2="00000000" w:usb3="00000000" w:csb0="00040000" w:csb1="00000000"/>
    <w:embedRegular r:id="rId3" w:fontKey="{598FFEFA-46B4-4C39-9109-F1169D54AE02}"/>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embedRegular r:id="rId4" w:fontKey="{394AEDAA-ABF4-474B-91F5-B59BD1B6963A}"/>
  </w:font>
  <w:font w:name="微软雅黑">
    <w:panose1 w:val="020B0503020204020204"/>
    <w:charset w:val="86"/>
    <w:family w:val="swiss"/>
    <w:pitch w:val="default"/>
    <w:sig w:usb0="80000287" w:usb1="280F3C52" w:usb2="00000016" w:usb3="00000000" w:csb0="0004001F" w:csb1="00000000"/>
    <w:embedRegular r:id="rId5" w:fontKey="{F985A80D-997C-470C-9056-D414497B7820}"/>
  </w:font>
  <w:font w:name="楷体_GB2312">
    <w:panose1 w:val="02010609030101010101"/>
    <w:charset w:val="86"/>
    <w:family w:val="auto"/>
    <w:pitch w:val="default"/>
    <w:sig w:usb0="00000001" w:usb1="080E0000" w:usb2="00000000" w:usb3="00000000" w:csb0="00040000" w:csb1="00000000"/>
    <w:embedRegular r:id="rId6" w:fontKey="{0F5BE2C5-95AA-47EC-869E-283B342B8485}"/>
  </w:font>
  <w:font w:name="楷体">
    <w:panose1 w:val="02010609060101010101"/>
    <w:charset w:val="86"/>
    <w:family w:val="auto"/>
    <w:pitch w:val="default"/>
    <w:sig w:usb0="800002BF" w:usb1="38CF7CFA" w:usb2="00000016" w:usb3="00000000" w:csb0="00040001" w:csb1="00000000"/>
    <w:embedRegular r:id="rId7" w:fontKey="{3F824EF3-C015-42B9-B001-269B216FF7AB}"/>
  </w:font>
  <w:font w:name="仿宋">
    <w:panose1 w:val="02010609060101010101"/>
    <w:charset w:val="86"/>
    <w:family w:val="modern"/>
    <w:pitch w:val="default"/>
    <w:sig w:usb0="800002BF" w:usb1="38CF7CFA" w:usb2="00000016" w:usb3="00000000" w:csb0="00040001" w:csb1="00000000"/>
    <w:embedRegular r:id="rId8" w:fontKey="{F6B0A1BE-E9E7-4553-AA6A-038F7FAD53B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Theme="majorEastAsia" w:hAnsiTheme="majorEastAsia" w:eastAsiaTheme="majorEastAsia" w:cstheme="majorEastAsia"/>
                              <w:sz w:val="28"/>
                              <w:szCs w:val="28"/>
                              <w:lang w:eastAsia="zh-CN"/>
                            </w:rPr>
                          </w:pPr>
                          <w:r>
                            <w:rPr>
                              <w:rFonts w:hint="eastAsia" w:asciiTheme="majorEastAsia" w:hAnsiTheme="majorEastAsia" w:eastAsiaTheme="majorEastAsia" w:cstheme="majorEastAsia"/>
                              <w:sz w:val="28"/>
                              <w:szCs w:val="28"/>
                              <w:lang w:eastAsia="zh-CN"/>
                            </w:rPr>
                            <w:t xml:space="preserve">— </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heme="majorEastAsia" w:hAnsiTheme="majorEastAsia" w:eastAsiaTheme="majorEastAsia" w:cstheme="majorEastAsia"/>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7"/>
                      <w:rPr>
                        <w:rFonts w:hint="eastAsia" w:asciiTheme="majorEastAsia" w:hAnsiTheme="majorEastAsia" w:eastAsiaTheme="majorEastAsia" w:cstheme="majorEastAsia"/>
                        <w:sz w:val="28"/>
                        <w:szCs w:val="28"/>
                        <w:lang w:eastAsia="zh-CN"/>
                      </w:rPr>
                    </w:pPr>
                    <w:r>
                      <w:rPr>
                        <w:rFonts w:hint="eastAsia" w:asciiTheme="majorEastAsia" w:hAnsiTheme="majorEastAsia" w:eastAsiaTheme="majorEastAsia" w:cstheme="majorEastAsia"/>
                        <w:sz w:val="28"/>
                        <w:szCs w:val="28"/>
                        <w:lang w:eastAsia="zh-CN"/>
                      </w:rPr>
                      <w:t xml:space="preserve">— </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heme="majorEastAsia" w:hAnsiTheme="majorEastAsia" w:eastAsiaTheme="majorEastAsia" w:cstheme="majorEastAsia"/>
                        <w:sz w:val="28"/>
                        <w:szCs w:val="28"/>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D473D5"/>
    <w:multiLevelType w:val="singleLevel"/>
    <w:tmpl w:val="57D473D5"/>
    <w:lvl w:ilvl="0" w:tentative="0">
      <w:start w:val="6"/>
      <w:numFmt w:val="chineseCounting"/>
      <w:suff w:val="nothing"/>
      <w:lvlText w:val="%1、"/>
      <w:lvlJc w:val="left"/>
      <w:rPr>
        <w:rFonts w:hint="eastAsia"/>
      </w:rPr>
    </w:lvl>
  </w:abstractNum>
  <w:abstractNum w:abstractNumId="1">
    <w:nsid w:val="6BD1AA34"/>
    <w:multiLevelType w:val="singleLevel"/>
    <w:tmpl w:val="6BD1AA34"/>
    <w:lvl w:ilvl="0" w:tentative="0">
      <w:start w:val="2"/>
      <w:numFmt w:val="chineseCounting"/>
      <w:suff w:val="nothing"/>
      <w:lvlText w:val="第%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D83E5E"/>
    <w:rsid w:val="01347C82"/>
    <w:rsid w:val="03BF4B0D"/>
    <w:rsid w:val="09D3448B"/>
    <w:rsid w:val="0C00711F"/>
    <w:rsid w:val="0C190F01"/>
    <w:rsid w:val="0E7B681F"/>
    <w:rsid w:val="1B4B3F98"/>
    <w:rsid w:val="205E0CBE"/>
    <w:rsid w:val="29830DA6"/>
    <w:rsid w:val="2F305FC4"/>
    <w:rsid w:val="36500F07"/>
    <w:rsid w:val="436A03DE"/>
    <w:rsid w:val="47515DD6"/>
    <w:rsid w:val="47FF4809"/>
    <w:rsid w:val="4A1152B1"/>
    <w:rsid w:val="4BE76D75"/>
    <w:rsid w:val="4E726404"/>
    <w:rsid w:val="570D51F4"/>
    <w:rsid w:val="59A05D9B"/>
    <w:rsid w:val="5A1C771D"/>
    <w:rsid w:val="5E9C6F8F"/>
    <w:rsid w:val="656975E8"/>
    <w:rsid w:val="6A35294D"/>
    <w:rsid w:val="6AB64E9F"/>
    <w:rsid w:val="6D09247E"/>
    <w:rsid w:val="7B593A4F"/>
    <w:rsid w:val="7BD83E5E"/>
    <w:rsid w:val="7C401EF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next w:val="3"/>
    <w:uiPriority w:val="0"/>
    <w:rPr>
      <w:rFonts w:ascii="Times New Roman" w:hAnsi="Times New Roman" w:eastAsia="Times New Roman"/>
      <w:color w:val="000000"/>
      <w:u w:val="none" w:color="000000"/>
    </w:rPr>
  </w:style>
  <w:style w:type="paragraph" w:styleId="3">
    <w:name w:val="Body Text First Indent"/>
    <w:basedOn w:val="2"/>
    <w:uiPriority w:val="0"/>
    <w:pPr>
      <w:ind w:firstLine="100" w:firstLineChars="100"/>
    </w:pPr>
  </w:style>
  <w:style w:type="paragraph" w:styleId="4">
    <w:name w:val="Normal Indent"/>
    <w:basedOn w:val="1"/>
    <w:qFormat/>
    <w:uiPriority w:val="0"/>
    <w:pPr>
      <w:widowControl w:val="0"/>
      <w:ind w:firstLine="420" w:firstLineChars="200"/>
      <w:jc w:val="both"/>
    </w:pPr>
    <w:rPr>
      <w:rFonts w:ascii="Times New Roman" w:hAnsi="Times New Roman" w:eastAsia="宋体" w:cs="Times New Roman"/>
      <w:kern w:val="2"/>
      <w:sz w:val="21"/>
      <w:szCs w:val="22"/>
      <w:lang w:val="en-US" w:eastAsia="zh-CN" w:bidi="ar-SA"/>
    </w:rPr>
  </w:style>
  <w:style w:type="paragraph" w:styleId="5">
    <w:name w:val="toc 3"/>
    <w:next w:val="1"/>
    <w:unhideWhenUsed/>
    <w:qFormat/>
    <w:uiPriority w:val="39"/>
    <w:pPr>
      <w:widowControl w:val="0"/>
      <w:spacing w:line="640" w:lineRule="exact"/>
      <w:ind w:firstLine="720" w:firstLineChars="200"/>
      <w:jc w:val="both"/>
    </w:pPr>
    <w:rPr>
      <w:rFonts w:ascii="仿宋_GB2312" w:hAnsi="Times New Roman" w:eastAsia="仿宋_GB2312" w:cs="Times New Roman"/>
      <w:kern w:val="2"/>
      <w:sz w:val="36"/>
      <w:szCs w:val="36"/>
      <w:lang w:val="en-US" w:eastAsia="zh-CN" w:bidi="ar-SA"/>
    </w:rPr>
  </w:style>
  <w:style w:type="paragraph" w:styleId="6">
    <w:name w:val="Body Text Indent 2"/>
    <w:next w:val="7"/>
    <w:uiPriority w:val="0"/>
    <w:pPr>
      <w:widowControl w:val="0"/>
      <w:spacing w:line="620" w:lineRule="exact"/>
      <w:ind w:firstLine="735"/>
      <w:jc w:val="both"/>
    </w:pPr>
    <w:rPr>
      <w:rFonts w:ascii="仿宋_GB2312" w:hAnsi="Times New Roman" w:eastAsia="仿宋_GB2312" w:cs="Times New Roman"/>
      <w:b/>
      <w:spacing w:val="10"/>
      <w:kern w:val="2"/>
      <w:sz w:val="36"/>
      <w:szCs w:val="36"/>
      <w:lang w:val="en-US" w:eastAsia="zh-CN" w:bidi="ar-SA"/>
    </w:rPr>
  </w:style>
  <w:style w:type="paragraph" w:styleId="7">
    <w:name w:val="footer"/>
    <w:basedOn w:val="1"/>
    <w:next w:val="6"/>
    <w:qFormat/>
    <w:uiPriority w:val="0"/>
    <w:pPr>
      <w:tabs>
        <w:tab w:val="center" w:pos="4153"/>
        <w:tab w:val="right" w:pos="8306"/>
      </w:tabs>
      <w:snapToGrid w:val="0"/>
      <w:jc w:val="left"/>
    </w:pPr>
    <w:rPr>
      <w:sz w:val="18"/>
    </w:rPr>
  </w:style>
  <w:style w:type="paragraph" w:styleId="8">
    <w:name w:val="Title"/>
    <w:basedOn w:val="1"/>
    <w:next w:val="1"/>
    <w:qFormat/>
    <w:uiPriority w:val="10"/>
    <w:pPr>
      <w:spacing w:before="240" w:after="60"/>
      <w:jc w:val="center"/>
      <w:outlineLvl w:val="0"/>
    </w:pPr>
    <w:rPr>
      <w:rFonts w:ascii="Cambria" w:hAnsi="Cambria" w:cs="Times New Roman"/>
      <w:b/>
      <w:bCs/>
      <w:sz w:val="32"/>
      <w:szCs w:val="32"/>
    </w:rPr>
  </w:style>
  <w:style w:type="character" w:styleId="11">
    <w:name w:val="page numb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2022-12-27T00:28:00Z</dcterms:created>
  <dc:creator>pc</dc:creator>
  <cp:lastModifiedBy>pc</cp:lastModifiedBy>
  <cp:lastPrinted>2022-12-27T04:16:00Z</cp:lastPrinted>
  <dcterms:modified xsi:type="dcterms:W3CDTF">2023-10-08T07:44:18Z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