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FE9" w:rsidRDefault="00C5483F">
      <w:pPr>
        <w:snapToGrid w:val="0"/>
        <w:spacing w:line="634" w:lineRule="exact"/>
        <w:jc w:val="center"/>
        <w:rPr>
          <w:rFonts w:ascii="方正小标宋简体" w:eastAsia="方正小标宋简体" w:hAnsi="方正小标宋简体" w:cs="方正小标宋简体"/>
          <w:b/>
          <w:kern w:val="0"/>
          <w:sz w:val="36"/>
          <w:szCs w:val="36"/>
          <w:u w:color="000000"/>
        </w:rPr>
      </w:pPr>
      <w:r>
        <w:rPr>
          <w:rFonts w:ascii="方正小标宋简体" w:eastAsia="方正小标宋简体" w:hAnsi="方正小标宋简体" w:cs="方正小标宋简体" w:hint="eastAsia"/>
          <w:b/>
          <w:sz w:val="48"/>
          <w:szCs w:val="48"/>
        </w:rPr>
        <w:t>党的二十大精神宣讲提纲</w:t>
      </w:r>
    </w:p>
    <w:p w:rsidR="00141FE9" w:rsidRDefault="00C5483F">
      <w:pPr>
        <w:pStyle w:val="a0"/>
        <w:spacing w:line="634" w:lineRule="exact"/>
        <w:jc w:val="center"/>
        <w:rPr>
          <w:rFonts w:eastAsia="楷体_GB2312"/>
          <w:b/>
          <w:color w:val="auto"/>
          <w:sz w:val="36"/>
          <w:szCs w:val="36"/>
          <w:u w:val="single"/>
          <w:lang w:eastAsia="zh-Hans"/>
        </w:rPr>
      </w:pPr>
      <w:r>
        <w:rPr>
          <w:rFonts w:ascii="楷体_GB2312" w:eastAsia="楷体_GB2312" w:hAnsi="楷体_GB2312" w:cs="楷体_GB2312" w:hint="eastAsia"/>
          <w:b/>
          <w:color w:val="auto"/>
          <w:kern w:val="0"/>
          <w:sz w:val="36"/>
          <w:szCs w:val="36"/>
          <w:lang w:eastAsia="zh-Hans"/>
        </w:rPr>
        <w:t>雁翅镇副镇长</w:t>
      </w:r>
      <w:r>
        <w:rPr>
          <w:rFonts w:ascii="楷体_GB2312" w:eastAsia="楷体_GB2312" w:hAnsi="楷体_GB2312" w:cs="楷体_GB2312" w:hint="eastAsia"/>
          <w:b/>
          <w:color w:val="auto"/>
          <w:kern w:val="0"/>
          <w:sz w:val="36"/>
          <w:szCs w:val="36"/>
        </w:rPr>
        <w:t xml:space="preserve">  </w:t>
      </w:r>
      <w:r>
        <w:rPr>
          <w:rFonts w:ascii="楷体_GB2312" w:eastAsia="楷体_GB2312" w:hAnsi="楷体_GB2312" w:cs="楷体_GB2312" w:hint="eastAsia"/>
          <w:b/>
          <w:color w:val="auto"/>
          <w:kern w:val="0"/>
          <w:sz w:val="36"/>
          <w:szCs w:val="36"/>
          <w:lang w:eastAsia="zh-Hans"/>
        </w:rPr>
        <w:t>付豪</w:t>
      </w:r>
    </w:p>
    <w:p w:rsidR="00141FE9" w:rsidRDefault="00C5483F">
      <w:pPr>
        <w:snapToGrid w:val="0"/>
        <w:spacing w:line="634" w:lineRule="exact"/>
        <w:jc w:val="center"/>
        <w:rPr>
          <w:rFonts w:ascii="楷体_GB2312" w:eastAsia="楷体_GB2312" w:hAnsi="楷体_GB2312" w:cs="楷体_GB2312"/>
          <w:b/>
          <w:kern w:val="0"/>
          <w:sz w:val="36"/>
          <w:szCs w:val="36"/>
        </w:rPr>
      </w:pPr>
      <w:r>
        <w:rPr>
          <w:rFonts w:ascii="楷体_GB2312" w:eastAsia="楷体_GB2312" w:hAnsi="楷体_GB2312" w:cs="楷体_GB2312" w:hint="eastAsia"/>
          <w:b/>
          <w:kern w:val="0"/>
          <w:sz w:val="36"/>
          <w:szCs w:val="36"/>
        </w:rPr>
        <w:t>（202</w:t>
      </w:r>
      <w:r>
        <w:rPr>
          <w:rFonts w:ascii="楷体_GB2312" w:eastAsia="楷体_GB2312" w:hAnsi="楷体_GB2312" w:cs="楷体_GB2312"/>
          <w:b/>
          <w:kern w:val="0"/>
          <w:sz w:val="36"/>
          <w:szCs w:val="36"/>
        </w:rPr>
        <w:t>3</w:t>
      </w:r>
      <w:r>
        <w:rPr>
          <w:rFonts w:ascii="楷体_GB2312" w:eastAsia="楷体_GB2312" w:hAnsi="楷体_GB2312" w:cs="楷体_GB2312" w:hint="eastAsia"/>
          <w:b/>
          <w:kern w:val="0"/>
          <w:sz w:val="36"/>
          <w:szCs w:val="36"/>
        </w:rPr>
        <w:t>年</w:t>
      </w:r>
      <w:r w:rsidR="00C351BA">
        <w:rPr>
          <w:rFonts w:ascii="楷体_GB2312" w:eastAsia="楷体_GB2312" w:hAnsi="楷体_GB2312" w:cs="楷体_GB2312" w:hint="eastAsia"/>
          <w:b/>
          <w:kern w:val="0"/>
          <w:sz w:val="36"/>
          <w:szCs w:val="36"/>
        </w:rPr>
        <w:t>3</w:t>
      </w:r>
      <w:r>
        <w:rPr>
          <w:rFonts w:ascii="楷体_GB2312" w:eastAsia="楷体_GB2312" w:hAnsi="楷体_GB2312" w:cs="楷体_GB2312" w:hint="eastAsia"/>
          <w:b/>
          <w:kern w:val="0"/>
          <w:sz w:val="36"/>
          <w:szCs w:val="36"/>
        </w:rPr>
        <w:t>月）</w:t>
      </w:r>
    </w:p>
    <w:p w:rsidR="00141FE9" w:rsidRDefault="00141FE9"/>
    <w:p w:rsidR="00141FE9" w:rsidRDefault="00C5483F">
      <w:pPr>
        <w:spacing w:line="600" w:lineRule="exact"/>
        <w:rPr>
          <w:rFonts w:ascii="仿宋_GB2312" w:eastAsia="仿宋_GB2312"/>
          <w:sz w:val="36"/>
          <w:szCs w:val="36"/>
        </w:rPr>
      </w:pPr>
      <w:r>
        <w:rPr>
          <w:rFonts w:ascii="仿宋_GB2312" w:eastAsia="仿宋_GB2312" w:hint="eastAsia"/>
          <w:sz w:val="36"/>
          <w:szCs w:val="36"/>
        </w:rPr>
        <w:t>同志们：</w:t>
      </w:r>
    </w:p>
    <w:p w:rsidR="00141FE9" w:rsidRDefault="00C5483F">
      <w:pPr>
        <w:spacing w:line="600" w:lineRule="exact"/>
        <w:ind w:firstLineChars="200" w:firstLine="720"/>
        <w:rPr>
          <w:rFonts w:ascii="仿宋_GB2312" w:eastAsia="仿宋_GB2312"/>
          <w:sz w:val="36"/>
          <w:szCs w:val="36"/>
          <w:lang w:eastAsia="zh-Hans"/>
        </w:rPr>
      </w:pPr>
      <w:r>
        <w:rPr>
          <w:rFonts w:ascii="仿宋_GB2312" w:eastAsia="仿宋_GB2312" w:hint="eastAsia"/>
          <w:sz w:val="36"/>
          <w:szCs w:val="36"/>
        </w:rPr>
        <w:t>根据区</w:t>
      </w:r>
      <w:r>
        <w:rPr>
          <w:rFonts w:ascii="仿宋_GB2312" w:eastAsia="仿宋_GB2312" w:hint="eastAsia"/>
          <w:sz w:val="36"/>
          <w:szCs w:val="36"/>
          <w:lang w:eastAsia="zh-Hans"/>
        </w:rPr>
        <w:t>农</w:t>
      </w:r>
      <w:r>
        <w:rPr>
          <w:rFonts w:ascii="仿宋_GB2312" w:eastAsia="仿宋_GB2312" w:hint="eastAsia"/>
          <w:sz w:val="36"/>
          <w:szCs w:val="36"/>
        </w:rPr>
        <w:t>委</w:t>
      </w:r>
      <w:r>
        <w:rPr>
          <w:rFonts w:ascii="仿宋_GB2312" w:eastAsia="仿宋_GB2312" w:hint="eastAsia"/>
          <w:sz w:val="36"/>
          <w:szCs w:val="36"/>
          <w:lang w:eastAsia="zh-Hans"/>
        </w:rPr>
        <w:t>和镇党委</w:t>
      </w:r>
      <w:r>
        <w:rPr>
          <w:rFonts w:ascii="仿宋_GB2312" w:eastAsia="仿宋_GB2312" w:hint="eastAsia"/>
          <w:sz w:val="36"/>
          <w:szCs w:val="36"/>
        </w:rPr>
        <w:t>统一部署，</w:t>
      </w:r>
      <w:bookmarkStart w:id="0" w:name="_GoBack"/>
      <w:bookmarkEnd w:id="0"/>
      <w:r>
        <w:rPr>
          <w:rFonts w:ascii="仿宋_GB2312" w:eastAsia="仿宋_GB2312" w:hint="eastAsia"/>
          <w:sz w:val="36"/>
          <w:szCs w:val="36"/>
          <w:lang w:eastAsia="zh-Hans"/>
        </w:rPr>
        <w:t>今天我</w:t>
      </w:r>
      <w:r>
        <w:rPr>
          <w:rFonts w:ascii="仿宋_GB2312" w:eastAsia="仿宋_GB2312" w:hint="eastAsia"/>
          <w:sz w:val="36"/>
          <w:szCs w:val="36"/>
        </w:rPr>
        <w:t>与大家</w:t>
      </w:r>
      <w:r>
        <w:rPr>
          <w:rFonts w:ascii="仿宋_GB2312" w:eastAsia="仿宋_GB2312" w:hint="eastAsia"/>
          <w:sz w:val="36"/>
          <w:szCs w:val="36"/>
          <w:lang w:eastAsia="zh-Hans"/>
        </w:rPr>
        <w:t>共同</w:t>
      </w:r>
      <w:r>
        <w:rPr>
          <w:rFonts w:ascii="仿宋_GB2312" w:eastAsia="仿宋_GB2312" w:hint="eastAsia"/>
          <w:sz w:val="36"/>
          <w:szCs w:val="36"/>
        </w:rPr>
        <w:t>交流对党的二十大精神的学习体会</w:t>
      </w:r>
      <w:r>
        <w:rPr>
          <w:rFonts w:ascii="仿宋_GB2312" w:eastAsia="仿宋_GB2312" w:hint="eastAsia"/>
          <w:sz w:val="36"/>
          <w:szCs w:val="36"/>
          <w:lang w:eastAsia="zh-Hans"/>
        </w:rPr>
        <w:t>。</w:t>
      </w:r>
    </w:p>
    <w:p w:rsidR="00141FE9" w:rsidRDefault="00C5483F">
      <w:pPr>
        <w:spacing w:line="600" w:lineRule="exact"/>
        <w:ind w:firstLineChars="200" w:firstLine="720"/>
        <w:rPr>
          <w:rFonts w:ascii="仿宋_GB2312" w:eastAsia="黑体"/>
          <w:sz w:val="36"/>
          <w:szCs w:val="36"/>
          <w:lang w:eastAsia="zh-Hans"/>
        </w:rPr>
      </w:pPr>
      <w:r>
        <w:rPr>
          <w:rFonts w:ascii="黑体" w:eastAsia="黑体" w:hAnsi="黑体" w:cs="黑体" w:hint="eastAsia"/>
          <w:sz w:val="36"/>
          <w:szCs w:val="36"/>
        </w:rPr>
        <w:t>一、深刻</w:t>
      </w:r>
      <w:proofErr w:type="gramStart"/>
      <w:r>
        <w:rPr>
          <w:rFonts w:ascii="黑体" w:eastAsia="黑体" w:hAnsi="黑体" w:cs="黑体" w:hint="eastAsia"/>
          <w:sz w:val="36"/>
          <w:szCs w:val="36"/>
          <w:lang w:eastAsia="zh-Hans"/>
        </w:rPr>
        <w:t>领悟</w:t>
      </w:r>
      <w:r>
        <w:rPr>
          <w:rFonts w:ascii="黑体" w:eastAsia="黑体" w:hAnsi="黑体" w:cs="黑体" w:hint="eastAsia"/>
          <w:sz w:val="36"/>
          <w:szCs w:val="36"/>
        </w:rPr>
        <w:t>党</w:t>
      </w:r>
      <w:proofErr w:type="gramEnd"/>
      <w:r>
        <w:rPr>
          <w:rFonts w:ascii="黑体" w:eastAsia="黑体" w:hAnsi="黑体" w:cs="黑体" w:hint="eastAsia"/>
          <w:sz w:val="36"/>
          <w:szCs w:val="36"/>
        </w:rPr>
        <w:t>的二十大</w:t>
      </w:r>
      <w:r>
        <w:rPr>
          <w:rFonts w:ascii="黑体" w:eastAsia="黑体" w:hAnsi="黑体" w:cs="黑体" w:hint="eastAsia"/>
          <w:sz w:val="36"/>
          <w:szCs w:val="36"/>
          <w:lang w:eastAsia="zh-Hans"/>
        </w:rPr>
        <w:t>主题、主要成果</w:t>
      </w:r>
    </w:p>
    <w:p w:rsidR="00141FE9" w:rsidRDefault="00C5483F">
      <w:pPr>
        <w:spacing w:line="600" w:lineRule="exact"/>
        <w:ind w:firstLineChars="200" w:firstLine="723"/>
        <w:rPr>
          <w:rFonts w:ascii="仿宋_GB2312" w:eastAsia="仿宋_GB2312"/>
          <w:sz w:val="36"/>
          <w:szCs w:val="36"/>
        </w:rPr>
      </w:pPr>
      <w:r>
        <w:rPr>
          <w:rFonts w:ascii="仿宋_GB2312" w:eastAsia="仿宋_GB2312" w:hint="eastAsia"/>
          <w:b/>
          <w:bCs/>
          <w:sz w:val="36"/>
          <w:szCs w:val="36"/>
        </w:rPr>
        <w:t>（一）党的二十大的主题。</w:t>
      </w:r>
      <w:r>
        <w:rPr>
          <w:rFonts w:ascii="仿宋_GB2312" w:eastAsia="仿宋_GB2312" w:hint="eastAsia"/>
          <w:sz w:val="36"/>
          <w:szCs w:val="36"/>
        </w:rPr>
        <w:t>党的全国代表大会必须有一个统摄全局的主题，向党内外、国内外鲜明宣示，中国共产党和中国人民在新征程上举什么旗、走什么路、以什么样的精神状态、朝着什么样的目标继续前进。党的二十大的主题是：高举中国特色社会主义伟大旗帜，全面贯彻习近平新时代中国特色社会主义思想，弘扬伟大建党精神，自信自强、守正创新，</w:t>
      </w:r>
      <w:proofErr w:type="gramStart"/>
      <w:r>
        <w:rPr>
          <w:rFonts w:ascii="仿宋_GB2312" w:eastAsia="仿宋_GB2312" w:hint="eastAsia"/>
          <w:sz w:val="36"/>
          <w:szCs w:val="36"/>
        </w:rPr>
        <w:t>踔</w:t>
      </w:r>
      <w:proofErr w:type="gramEnd"/>
      <w:r>
        <w:rPr>
          <w:rFonts w:ascii="仿宋_GB2312" w:eastAsia="仿宋_GB2312" w:hint="eastAsia"/>
          <w:sz w:val="36"/>
          <w:szCs w:val="36"/>
        </w:rPr>
        <w:t>厉奋发、勇毅前行，为全面建设社会主义现代化国家、全面推进中华民族伟大复兴而团结奋斗。确定这样一个主题，目的是鼓舞和激励全党全国各族人民勇于变革、勇于创新，万众一心、团结奋斗，奋力开创社会主义现代化建设新局面。</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围绕大会主题，党的二十大号召全党同志务必不忘初心、牢记使命，务必谦虚谨慎、艰苦奋斗，务必敢于斗争、善于斗争(即“三个务必”），这对于</w:t>
      </w:r>
      <w:proofErr w:type="gramStart"/>
      <w:r>
        <w:rPr>
          <w:rFonts w:ascii="仿宋_GB2312" w:eastAsia="仿宋_GB2312" w:hint="eastAsia"/>
          <w:sz w:val="36"/>
          <w:szCs w:val="36"/>
        </w:rPr>
        <w:t>指引党</w:t>
      </w:r>
      <w:proofErr w:type="gramEnd"/>
      <w:r>
        <w:rPr>
          <w:rFonts w:ascii="仿宋_GB2312" w:eastAsia="仿宋_GB2312" w:hint="eastAsia"/>
          <w:sz w:val="36"/>
          <w:szCs w:val="36"/>
        </w:rPr>
        <w:lastRenderedPageBreak/>
        <w:t>和人民朝着实现第二个百年奋斗目标进军、奋力谱写新时代中国特色社会主义更加绚丽的华章，具有重大而深远的意义。</w:t>
      </w:r>
    </w:p>
    <w:p w:rsidR="00141FE9" w:rsidRDefault="00C5483F">
      <w:pPr>
        <w:spacing w:line="600" w:lineRule="exact"/>
        <w:ind w:firstLineChars="200" w:firstLine="723"/>
        <w:rPr>
          <w:rFonts w:ascii="仿宋_GB2312" w:eastAsia="仿宋_GB2312"/>
          <w:sz w:val="36"/>
          <w:szCs w:val="36"/>
        </w:rPr>
      </w:pPr>
      <w:r>
        <w:rPr>
          <w:rFonts w:ascii="仿宋_GB2312" w:eastAsia="仿宋_GB2312" w:hint="eastAsia"/>
          <w:b/>
          <w:bCs/>
          <w:sz w:val="36"/>
          <w:szCs w:val="36"/>
        </w:rPr>
        <w:t>（二）党的二十大的主要成果。</w:t>
      </w:r>
      <w:r>
        <w:rPr>
          <w:rFonts w:ascii="仿宋_GB2312" w:eastAsia="仿宋_GB2312" w:hint="eastAsia"/>
          <w:sz w:val="36"/>
          <w:szCs w:val="36"/>
        </w:rPr>
        <w:t>党的二十</w:t>
      </w:r>
      <w:proofErr w:type="gramStart"/>
      <w:r>
        <w:rPr>
          <w:rFonts w:ascii="仿宋_GB2312" w:eastAsia="仿宋_GB2312" w:hint="eastAsia"/>
          <w:sz w:val="36"/>
          <w:szCs w:val="36"/>
        </w:rPr>
        <w:t>大分析</w:t>
      </w:r>
      <w:proofErr w:type="gramEnd"/>
      <w:r>
        <w:rPr>
          <w:rFonts w:ascii="仿宋_GB2312" w:eastAsia="仿宋_GB2312" w:hint="eastAsia"/>
          <w:sz w:val="36"/>
          <w:szCs w:val="36"/>
        </w:rPr>
        <w:t>了国际国内形势，提出了党的二十大主题，回顾总结了过去5年的工作和新时代10年的伟大变革，阐述了开辟马克思主义中国化时代化新境界、中国式现代化的中国特色和本质要求等重大问题，对全面建设社会主义现代化国家、全面推进中华民族伟大复兴进行了战略谋划，对统筹推进“五位一体”总体布局、协调推进“四个全面”战略布局</w:t>
      </w:r>
      <w:proofErr w:type="gramStart"/>
      <w:r>
        <w:rPr>
          <w:rFonts w:ascii="仿宋_GB2312" w:eastAsia="仿宋_GB2312" w:hint="eastAsia"/>
          <w:sz w:val="36"/>
          <w:szCs w:val="36"/>
        </w:rPr>
        <w:t>作出</w:t>
      </w:r>
      <w:proofErr w:type="gramEnd"/>
      <w:r>
        <w:rPr>
          <w:rFonts w:ascii="仿宋_GB2312" w:eastAsia="仿宋_GB2312" w:hint="eastAsia"/>
          <w:sz w:val="36"/>
          <w:szCs w:val="36"/>
        </w:rPr>
        <w:t>了全面部署。</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大会通过的习近平同志代表第十九届中央委员会所作的《高举中国特色社会主义伟大旗帜，为全面建设社会主义现代化国家而团结奋斗》的报告，深刻阐释了新时代坚持和发展中国特色社会主义的一系列重大理论和实践问题，描绘了全面建设社会主义现代化国家、全面推进中华民族伟大复兴的宏伟蓝图，为新时代新</w:t>
      </w:r>
      <w:proofErr w:type="gramStart"/>
      <w:r>
        <w:rPr>
          <w:rFonts w:ascii="仿宋_GB2312" w:eastAsia="仿宋_GB2312" w:hint="eastAsia"/>
          <w:sz w:val="36"/>
          <w:szCs w:val="36"/>
        </w:rPr>
        <w:t>征程党</w:t>
      </w:r>
      <w:proofErr w:type="gramEnd"/>
      <w:r>
        <w:rPr>
          <w:rFonts w:ascii="仿宋_GB2312" w:eastAsia="仿宋_GB2312" w:hint="eastAsia"/>
          <w:sz w:val="36"/>
          <w:szCs w:val="36"/>
        </w:rPr>
        <w:t>和国家事业发展、实现第二个百年奋斗目标指明了前进方向、确立了行动指南，是党和人民智慧的结晶，是党团结带领全国各族人民夺取中国特色社会主义新胜利的政治宣言和行动纲领，是马克思主义的纲领性文献。</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大会通过的十九届中央纪律检查委员会工作报告，</w:t>
      </w:r>
      <w:r>
        <w:rPr>
          <w:rFonts w:ascii="仿宋_GB2312" w:eastAsia="仿宋_GB2312" w:hint="eastAsia"/>
          <w:sz w:val="36"/>
          <w:szCs w:val="36"/>
        </w:rPr>
        <w:lastRenderedPageBreak/>
        <w:t>总结了党的十九大以来在党中央坚强领导下，各级纪律检查委员会推进全面从严治党的实践探索和重要成效，阐明了深化全面从严治党、深入推进新时代党的建设新的伟大工程对全面建设社会主义现代化国家、全面推进中华民族伟大复兴的极端重要性，揭示了以党的自我革命引领社会革命的重大意义，宣示了党以永远在路上的清醒和坚定推进党风廉政建设和反腐败斗争的坚强决心。</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大会通过的《中国共产党章程（修正案）》，充分体现了马克思主义中国化时代</w:t>
      </w:r>
      <w:proofErr w:type="gramStart"/>
      <w:r>
        <w:rPr>
          <w:rFonts w:ascii="仿宋_GB2312" w:eastAsia="仿宋_GB2312" w:hint="eastAsia"/>
          <w:sz w:val="36"/>
          <w:szCs w:val="36"/>
        </w:rPr>
        <w:t>化最新</w:t>
      </w:r>
      <w:proofErr w:type="gramEnd"/>
      <w:r>
        <w:rPr>
          <w:rFonts w:ascii="仿宋_GB2312" w:eastAsia="仿宋_GB2312" w:hint="eastAsia"/>
          <w:sz w:val="36"/>
          <w:szCs w:val="36"/>
        </w:rPr>
        <w:t>成果，体现了党的十九大以来党中央提出的治国</w:t>
      </w:r>
      <w:proofErr w:type="gramStart"/>
      <w:r>
        <w:rPr>
          <w:rFonts w:ascii="仿宋_GB2312" w:eastAsia="仿宋_GB2312" w:hint="eastAsia"/>
          <w:sz w:val="36"/>
          <w:szCs w:val="36"/>
        </w:rPr>
        <w:t>理政新理念</w:t>
      </w:r>
      <w:proofErr w:type="gramEnd"/>
      <w:r>
        <w:rPr>
          <w:rFonts w:ascii="仿宋_GB2312" w:eastAsia="仿宋_GB2312" w:hint="eastAsia"/>
          <w:sz w:val="36"/>
          <w:szCs w:val="36"/>
        </w:rPr>
        <w:t>新思想新战略，体现了党的工作和党的建设的新鲜经验，体现了党的二十大报告确定的重要思想、重要观点、重大战略、重大举措。把党的理论创新、实践创新、制度创新和党的建设取得的新成果写入党章，有利于更好推动全党学习和贯彻党章，有利于全党更好贯彻落实党的理论和路线方针政策。</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党的二十届一中全会选举产生了以习近平同志为核心的新一届中央领导集体，一批经验丰富、德才兼备、奋发有为的同志进入中央领导机构，充分显示出中国特色社会主义事业蓬勃兴旺、充满活力。习近平同志继续当选中共中央总书记、中央军委主席，充分反映了全党同志和全国各族人民对习近平总书记的衷</w:t>
      </w:r>
      <w:r>
        <w:rPr>
          <w:rFonts w:ascii="仿宋_GB2312" w:eastAsia="仿宋_GB2312" w:hint="eastAsia"/>
          <w:sz w:val="36"/>
          <w:szCs w:val="36"/>
        </w:rPr>
        <w:lastRenderedPageBreak/>
        <w:t>心拥护、信赖和爱戴，反映了习近平总书记在全党全军全国各族人民心中的崇高威望，反映了亿万人民紧跟党的核心、人民领袖开创更加美好未来的共同心声和坚定决心。</w:t>
      </w:r>
    </w:p>
    <w:p w:rsidR="00141FE9" w:rsidRDefault="00C5483F">
      <w:pPr>
        <w:spacing w:line="600" w:lineRule="exact"/>
        <w:ind w:firstLineChars="200" w:firstLine="720"/>
        <w:rPr>
          <w:rFonts w:ascii="黑体" w:eastAsia="黑体" w:hAnsi="黑体" w:cs="黑体"/>
          <w:sz w:val="36"/>
          <w:szCs w:val="36"/>
        </w:rPr>
      </w:pPr>
      <w:r>
        <w:rPr>
          <w:rFonts w:ascii="黑体" w:eastAsia="黑体" w:hAnsi="黑体" w:cs="黑体" w:hint="eastAsia"/>
          <w:sz w:val="36"/>
          <w:szCs w:val="36"/>
        </w:rPr>
        <w:t>二、深刻把握过去5年的工作和新时代10年的伟大变革</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党的十九大以来的5年，极不寻常、极不平凡，5年来，党中央统筹中华民族伟大复兴战略全局和世界百年未有之大变局，团结带领全党全军全国各族人民，以奋发有为的精神把新时代中国特色社会主义不断推向前进。报告着重回顾了几场重大挑战和考验。一是坚持人民至上、生命至上，统筹疫情防控和经济社会发展取得重大积极成果。二是面对香港局势动荡变化，依照宪法和基本法有效实施对特别行政区的全面管治权，香港局势实现由乱到治的重大转折。三是面对“台独”势力分裂活动和外部势力干涉的严重挑衅，坚决开展反分裂、反干涉重大斗争，进一步掌握了实现祖国完全统一的战略主动。四是面对国际局势急剧变化，保持战略定力，发扬斗争精神，牢牢掌握了我国发展和安全主动权。</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从党的十八大开始，中国特色社会主义进入新时代，至今已走过10年。报告以“3+16+4”的结构回顾总结新时代10年的伟大变革。</w:t>
      </w:r>
    </w:p>
    <w:p w:rsidR="00141FE9" w:rsidRDefault="00C5483F">
      <w:pPr>
        <w:spacing w:line="600" w:lineRule="exact"/>
        <w:ind w:firstLineChars="200" w:firstLine="723"/>
        <w:rPr>
          <w:rFonts w:ascii="仿宋_GB2312" w:eastAsia="仿宋_GB2312"/>
          <w:sz w:val="36"/>
          <w:szCs w:val="36"/>
        </w:rPr>
      </w:pPr>
      <w:r>
        <w:rPr>
          <w:rFonts w:ascii="仿宋_GB2312" w:eastAsia="仿宋_GB2312" w:hint="eastAsia"/>
          <w:b/>
          <w:bCs/>
          <w:sz w:val="36"/>
          <w:szCs w:val="36"/>
        </w:rPr>
        <w:lastRenderedPageBreak/>
        <w:t>“3”就是三件大事。</w:t>
      </w:r>
      <w:r>
        <w:rPr>
          <w:rFonts w:ascii="仿宋_GB2312" w:eastAsia="仿宋_GB2312" w:hint="eastAsia"/>
          <w:sz w:val="36"/>
          <w:szCs w:val="36"/>
        </w:rPr>
        <w:t>一是迎来中国共产党成立100周年，二是中国特色社会主义进入新时代，三是完成脱贫攻坚、全面建成小康社会的历史任务，实现第一个百年奋斗目标。</w:t>
      </w:r>
    </w:p>
    <w:p w:rsidR="00141FE9" w:rsidRDefault="00C5483F">
      <w:pPr>
        <w:spacing w:line="600" w:lineRule="exact"/>
        <w:ind w:firstLineChars="200" w:firstLine="723"/>
        <w:rPr>
          <w:rFonts w:ascii="仿宋_GB2312" w:eastAsia="仿宋_GB2312"/>
          <w:sz w:val="36"/>
          <w:szCs w:val="36"/>
        </w:rPr>
      </w:pPr>
      <w:r>
        <w:rPr>
          <w:rFonts w:ascii="仿宋_GB2312" w:eastAsia="仿宋_GB2312" w:hint="eastAsia"/>
          <w:b/>
          <w:bCs/>
          <w:sz w:val="36"/>
          <w:szCs w:val="36"/>
        </w:rPr>
        <w:t>“16”就是16方面历史性成就和历史性变革。</w:t>
      </w:r>
      <w:r>
        <w:rPr>
          <w:rFonts w:ascii="仿宋_GB2312" w:eastAsia="仿宋_GB2312" w:hint="eastAsia"/>
          <w:sz w:val="36"/>
          <w:szCs w:val="36"/>
        </w:rPr>
        <w:t>1.创立了习近平新时代中国特色社会主义思想，明确坚持和发展中国特色社会主义的基本方略；2.全面加强党的领导，坚持党中央集中统一领导是最高政治原则，确保党发挥总揽全局、协调各方的领导核心作用；3.对新时代党和国家事业发展</w:t>
      </w:r>
      <w:proofErr w:type="gramStart"/>
      <w:r>
        <w:rPr>
          <w:rFonts w:ascii="仿宋_GB2312" w:eastAsia="仿宋_GB2312" w:hint="eastAsia"/>
          <w:sz w:val="36"/>
          <w:szCs w:val="36"/>
        </w:rPr>
        <w:t>作出</w:t>
      </w:r>
      <w:proofErr w:type="gramEnd"/>
      <w:r>
        <w:rPr>
          <w:rFonts w:ascii="仿宋_GB2312" w:eastAsia="仿宋_GB2312" w:hint="eastAsia"/>
          <w:sz w:val="36"/>
          <w:szCs w:val="36"/>
        </w:rPr>
        <w:t>科学完整的战略部署，提出实现中华民族伟大复兴的中国梦，以中国式现代化推进中华民族伟大复兴，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4.实现了小康这个中华民族的千年梦想；5.提出并贯彻新发展理念，着力推进高质量发展，推动构建新发展格局；6.以巨大的政治勇气全面深化改革；7.实行更加积极主动的开放战略；8.坚持走中国特色社会主义政治发展道路，全面发展全过程人民民主；9.确立和坚持马克思主义在意识形态领域指导地位的根本制度；10.深入贯彻以人民为中心的发展思想，</w:t>
      </w:r>
      <w:r>
        <w:rPr>
          <w:rFonts w:ascii="仿宋_GB2312" w:eastAsia="仿宋_GB2312" w:hint="eastAsia"/>
          <w:sz w:val="36"/>
          <w:szCs w:val="36"/>
        </w:rPr>
        <w:lastRenderedPageBreak/>
        <w:t>人民生活全方位改善；11.坚持绿水青山就是金山银山的理念，生态环境保护发生历史性、转折性、全局性变化；12.贯彻总体国家安全观，国家安全得到全面加强；13.人民军队现代化水平和实战能力显著提升；14.全面准确推进“一国两制”实践；15.全面推进中国特色大国外交；16.深入推进全面从严治党，制定和落实中央八项规定，以党的政治建设</w:t>
      </w:r>
      <w:proofErr w:type="gramStart"/>
      <w:r>
        <w:rPr>
          <w:rFonts w:ascii="仿宋_GB2312" w:eastAsia="仿宋_GB2312" w:hint="eastAsia"/>
          <w:sz w:val="36"/>
          <w:szCs w:val="36"/>
        </w:rPr>
        <w:t>统领党</w:t>
      </w:r>
      <w:proofErr w:type="gramEnd"/>
      <w:r>
        <w:rPr>
          <w:rFonts w:ascii="仿宋_GB2312" w:eastAsia="仿宋_GB2312" w:hint="eastAsia"/>
          <w:sz w:val="36"/>
          <w:szCs w:val="36"/>
        </w:rPr>
        <w:t>的建设各项工作，持之以恒正风</w:t>
      </w:r>
      <w:proofErr w:type="gramStart"/>
      <w:r>
        <w:rPr>
          <w:rFonts w:ascii="仿宋_GB2312" w:eastAsia="仿宋_GB2312" w:hint="eastAsia"/>
          <w:sz w:val="36"/>
          <w:szCs w:val="36"/>
        </w:rPr>
        <w:t>肃</w:t>
      </w:r>
      <w:proofErr w:type="gramEnd"/>
      <w:r>
        <w:rPr>
          <w:rFonts w:ascii="仿宋_GB2312" w:eastAsia="仿宋_GB2312" w:hint="eastAsia"/>
          <w:sz w:val="36"/>
          <w:szCs w:val="36"/>
        </w:rPr>
        <w:t>纪，开展了史无前例的反腐败斗争。</w:t>
      </w:r>
    </w:p>
    <w:p w:rsidR="00141FE9" w:rsidRDefault="00C5483F">
      <w:pPr>
        <w:spacing w:line="600" w:lineRule="exact"/>
        <w:ind w:firstLineChars="200" w:firstLine="723"/>
        <w:rPr>
          <w:rFonts w:ascii="仿宋_GB2312" w:eastAsia="仿宋_GB2312"/>
          <w:sz w:val="36"/>
          <w:szCs w:val="36"/>
        </w:rPr>
      </w:pPr>
      <w:r>
        <w:rPr>
          <w:rFonts w:ascii="仿宋_GB2312" w:eastAsia="仿宋_GB2312" w:hint="eastAsia"/>
          <w:b/>
          <w:bCs/>
          <w:sz w:val="36"/>
          <w:szCs w:val="36"/>
        </w:rPr>
        <w:t>“4”就是4方面里程碑意义。</w:t>
      </w:r>
      <w:r>
        <w:rPr>
          <w:rFonts w:ascii="仿宋_GB2312" w:eastAsia="仿宋_GB2312" w:hint="eastAsia"/>
          <w:sz w:val="36"/>
          <w:szCs w:val="36"/>
        </w:rPr>
        <w:t>一是走过百年奋斗历程的中国共产党在革命性锻造中更加坚强有力；二是中国人民前进动力更加强大、奋斗精神更加昂扬、必胜信念更加坚定；三是书写了经济快速发展和社会长期稳定两大奇迹新篇章，实现中华民族伟大复兴进入不可逆转的历史进程；四是中国式现代化为人类实现现代化提供了新选择，中国智慧、中国方案、中国力量，为人类和平与发展崇高事业</w:t>
      </w:r>
      <w:proofErr w:type="gramStart"/>
      <w:r>
        <w:rPr>
          <w:rFonts w:ascii="仿宋_GB2312" w:eastAsia="仿宋_GB2312" w:hint="eastAsia"/>
          <w:sz w:val="36"/>
          <w:szCs w:val="36"/>
        </w:rPr>
        <w:t>作出</w:t>
      </w:r>
      <w:proofErr w:type="gramEnd"/>
      <w:r>
        <w:rPr>
          <w:rFonts w:ascii="仿宋_GB2312" w:eastAsia="仿宋_GB2312" w:hint="eastAsia"/>
          <w:sz w:val="36"/>
          <w:szCs w:val="36"/>
        </w:rPr>
        <w:t>新的更大贡献！</w:t>
      </w:r>
    </w:p>
    <w:p w:rsidR="00141FE9" w:rsidRDefault="00C5483F">
      <w:pPr>
        <w:spacing w:line="600" w:lineRule="exact"/>
        <w:ind w:firstLineChars="200" w:firstLine="720"/>
        <w:rPr>
          <w:rFonts w:ascii="仿宋_GB2312" w:eastAsia="仿宋_GB2312"/>
          <w:sz w:val="36"/>
          <w:szCs w:val="36"/>
        </w:rPr>
      </w:pPr>
      <w:r>
        <w:rPr>
          <w:rFonts w:ascii="仿宋_GB2312" w:eastAsia="仿宋_GB2312" w:hint="eastAsia"/>
          <w:sz w:val="36"/>
          <w:szCs w:val="36"/>
        </w:rPr>
        <w:t>10年间，我们遭遇的风险挑战风高浪急，有时甚至是惊涛骇浪，各种风险挑战接踵而至，其复杂性严峻性前所未有。我们坚定信心、迎难而上，一仗接着一仗打。10年来，我们取得的一切成就，都是党和人民一道拼出来、干出来、奋斗出来的，这其中需要战略定力、战略谋划，需要策略制定、战术运用，更需</w:t>
      </w:r>
      <w:r>
        <w:rPr>
          <w:rFonts w:ascii="仿宋_GB2312" w:eastAsia="仿宋_GB2312" w:hint="eastAsia"/>
          <w:sz w:val="36"/>
          <w:szCs w:val="36"/>
        </w:rPr>
        <w:lastRenderedPageBreak/>
        <w:t>要泰山压顶不弯腰、我自岿然不动的志气、骨气、底气。习近平总书记作为党中央的核心、全党的核心，在风云变幻中举旗定向、掌舵领航，在大战大考中指挥若定、运筹帷幄，在惊涛骇浪中力挽狂澜、砥柱中流，充分彰显了作为马克思主义政治家、思想家、战略家的恢弘气魄、远见卓识、雄</w:t>
      </w:r>
      <w:proofErr w:type="gramStart"/>
      <w:r>
        <w:rPr>
          <w:rFonts w:ascii="仿宋_GB2312" w:eastAsia="仿宋_GB2312" w:hint="eastAsia"/>
          <w:sz w:val="36"/>
          <w:szCs w:val="36"/>
        </w:rPr>
        <w:t>韬</w:t>
      </w:r>
      <w:proofErr w:type="gramEnd"/>
      <w:r>
        <w:rPr>
          <w:rFonts w:ascii="仿宋_GB2312" w:eastAsia="仿宋_GB2312" w:hint="eastAsia"/>
          <w:sz w:val="36"/>
          <w:szCs w:val="36"/>
        </w:rPr>
        <w:t>伟略，不愧为党的核心、人民领袖、军队统帅，不愧为“中华号”巨轮的掌舵者、中华民族伟大复兴的领航人。新时代的伟大实践充分证明，党</w:t>
      </w:r>
      <w:r>
        <w:rPr>
          <w:rFonts w:ascii="仿宋_GB2312" w:eastAsia="仿宋_GB2312" w:hint="eastAsia"/>
          <w:b/>
          <w:bCs/>
          <w:sz w:val="36"/>
          <w:szCs w:val="36"/>
        </w:rPr>
        <w:t>确立习近平同志党中央的核心、全党的核心地位，确立习近平新时代中国特色社会主义思想的指导地位</w:t>
      </w:r>
      <w:r>
        <w:rPr>
          <w:rFonts w:ascii="仿宋_GB2312" w:eastAsia="仿宋_GB2312" w:hint="eastAsia"/>
          <w:sz w:val="36"/>
          <w:szCs w:val="36"/>
        </w:rPr>
        <w:t>(即“两个确立”），是推动党和国家事业取得历史性成就、发生历史性变革的决定性因素，对新时代党和国家事业发展、对推进中华民族伟大复兴历史进程具有决定性意义。现在，“两个确立”作为党在新时代取得的重大政治成果，已经成为全党全军全国各族人民的高度共识和共同意志，已经写在了新时代的伟大征程上、写在了全党全军全国各族人民心坎上，是党应对一切不确定性的最大确定性、最大底气、最大保证。</w:t>
      </w:r>
    </w:p>
    <w:p w:rsidR="00141FE9" w:rsidRDefault="00C5483F">
      <w:pPr>
        <w:spacing w:line="600" w:lineRule="exact"/>
        <w:ind w:firstLineChars="200" w:firstLine="720"/>
        <w:rPr>
          <w:rFonts w:ascii="仿宋_GB2312" w:eastAsia="仿宋_GB2312" w:hAnsi="仿宋_GB2312"/>
          <w:sz w:val="36"/>
          <w:szCs w:val="28"/>
        </w:rPr>
      </w:pPr>
      <w:r>
        <w:rPr>
          <w:rFonts w:ascii="仿宋_GB2312" w:eastAsia="仿宋_GB2312" w:hint="eastAsia"/>
          <w:sz w:val="36"/>
          <w:szCs w:val="36"/>
        </w:rPr>
        <w:t>同样，新时代十年也是雁翅发展史上具有里程碑意义的重要时期。作为京西革命老区的红色起源地之一，</w:t>
      </w:r>
      <w:r>
        <w:rPr>
          <w:rFonts w:ascii="仿宋_GB2312" w:eastAsia="仿宋_GB2312" w:hint="eastAsia"/>
          <w:b/>
          <w:bCs/>
          <w:sz w:val="36"/>
          <w:szCs w:val="36"/>
        </w:rPr>
        <w:t>十年来，我们坚持“以人民为中心”的发展思想不动摇。</w:t>
      </w:r>
      <w:r>
        <w:rPr>
          <w:rFonts w:ascii="仿宋_GB2312" w:eastAsia="仿宋_GB2312" w:hint="eastAsia"/>
          <w:sz w:val="36"/>
          <w:szCs w:val="36"/>
        </w:rPr>
        <w:t>把发展的出发点和落脚点放在增进人民福祉、</w:t>
      </w:r>
      <w:r>
        <w:rPr>
          <w:rFonts w:ascii="仿宋_GB2312" w:eastAsia="仿宋_GB2312" w:hint="eastAsia"/>
          <w:sz w:val="36"/>
          <w:szCs w:val="36"/>
        </w:rPr>
        <w:lastRenderedPageBreak/>
        <w:t>推动共同富裕上，决战决胜脱贫攻坚，实现全镇1183户低收入户</w:t>
      </w:r>
      <w:proofErr w:type="gramStart"/>
      <w:r>
        <w:rPr>
          <w:rFonts w:ascii="仿宋_GB2312" w:eastAsia="仿宋_GB2312" w:hint="eastAsia"/>
          <w:sz w:val="36"/>
          <w:szCs w:val="36"/>
        </w:rPr>
        <w:t>脱低摘帽</w:t>
      </w:r>
      <w:proofErr w:type="gramEnd"/>
      <w:r>
        <w:rPr>
          <w:rFonts w:ascii="仿宋_GB2312" w:eastAsia="仿宋_GB2312" w:hint="eastAsia"/>
          <w:sz w:val="36"/>
          <w:szCs w:val="36"/>
        </w:rPr>
        <w:t>，突出抓好就业、增收，实现人均收入“翻番”目标；深入实施“美丽乡村建设”、“整村改造”等惠民工程，</w:t>
      </w:r>
      <w:r>
        <w:rPr>
          <w:rFonts w:ascii="仿宋_GB2312" w:eastAsia="仿宋_GB2312" w:hAnsi="仿宋_GB2312" w:hint="eastAsia"/>
          <w:sz w:val="36"/>
          <w:szCs w:val="28"/>
        </w:rPr>
        <w:t>全面改善村民住房条件及水电气暖等生活基础设施；慎始如</w:t>
      </w:r>
      <w:proofErr w:type="gramStart"/>
      <w:r>
        <w:rPr>
          <w:rFonts w:ascii="仿宋_GB2312" w:eastAsia="仿宋_GB2312" w:hAnsi="仿宋_GB2312" w:hint="eastAsia"/>
          <w:sz w:val="36"/>
          <w:szCs w:val="28"/>
        </w:rPr>
        <w:t>终抓好</w:t>
      </w:r>
      <w:proofErr w:type="gramEnd"/>
      <w:r>
        <w:rPr>
          <w:rFonts w:ascii="仿宋_GB2312" w:eastAsia="仿宋_GB2312" w:hint="eastAsia"/>
          <w:sz w:val="36"/>
          <w:szCs w:val="36"/>
        </w:rPr>
        <w:t>疫情防控，坚守“无疫乡镇”至最后一刻，因时因势调整防控措施，卫生医疗、养老服务等公共服务体系更加完善，全镇广大人民群众获得感、幸福感、安全感不断增强。</w:t>
      </w:r>
      <w:r>
        <w:rPr>
          <w:rFonts w:ascii="仿宋_GB2312" w:eastAsia="仿宋_GB2312" w:hint="eastAsia"/>
          <w:sz w:val="36"/>
          <w:szCs w:val="36"/>
        </w:rPr>
        <w:t> </w:t>
      </w:r>
      <w:r>
        <w:rPr>
          <w:rFonts w:ascii="仿宋_GB2312" w:eastAsia="仿宋_GB2312" w:hint="eastAsia"/>
          <w:b/>
          <w:bCs/>
          <w:sz w:val="36"/>
          <w:szCs w:val="36"/>
        </w:rPr>
        <w:t>十年来，我们坚持走生态优先绿色发展之路不动摇。</w:t>
      </w:r>
      <w:r>
        <w:rPr>
          <w:rFonts w:ascii="仿宋_GB2312" w:eastAsia="仿宋_GB2312" w:hAnsi="仿宋_GB2312" w:hint="eastAsia"/>
          <w:sz w:val="36"/>
        </w:rPr>
        <w:t>坚持生态优先、绿色发展的导向，充分发挥镇域国土空间规划的战略引领和刚性约束作用，将</w:t>
      </w:r>
      <w:r>
        <w:rPr>
          <w:rFonts w:ascii="仿宋_GB2312" w:eastAsia="仿宋_GB2312" w:hAnsi="仿宋_GB2312" w:hint="eastAsia"/>
          <w:sz w:val="36"/>
          <w:szCs w:val="28"/>
        </w:rPr>
        <w:t>镇域内629.48亩永久基本农田和184亩永久基本农田储备区全部调整优化，</w:t>
      </w:r>
      <w:r>
        <w:rPr>
          <w:rFonts w:ascii="仿宋_GB2312" w:eastAsia="仿宋_GB2312" w:hAnsi="仿宋_GB2312" w:hint="eastAsia"/>
          <w:sz w:val="36"/>
        </w:rPr>
        <w:t>打造绿水青山相映、小桥流水成趣的雁翅特色生态走廊，加快构筑“</w:t>
      </w:r>
      <w:proofErr w:type="gramStart"/>
      <w:r>
        <w:rPr>
          <w:rFonts w:ascii="仿宋_GB2312" w:eastAsia="仿宋_GB2312" w:hAnsi="仿宋_GB2312" w:hint="eastAsia"/>
          <w:sz w:val="36"/>
        </w:rPr>
        <w:t>一</w:t>
      </w:r>
      <w:proofErr w:type="gramEnd"/>
      <w:r>
        <w:rPr>
          <w:rFonts w:ascii="仿宋_GB2312" w:eastAsia="仿宋_GB2312" w:hAnsi="仿宋_GB2312" w:hint="eastAsia"/>
          <w:sz w:val="36"/>
        </w:rPr>
        <w:t>核一带、一廊两轴、三区多点”的空间结构。</w:t>
      </w:r>
      <w:r>
        <w:rPr>
          <w:rFonts w:ascii="仿宋_GB2312" w:eastAsia="仿宋_GB2312" w:hAnsi="仿宋_GB2312"/>
          <w:sz w:val="36"/>
        </w:rPr>
        <w:t>深入推进环境污染防治,积极稳妥推进</w:t>
      </w:r>
      <w:proofErr w:type="gramStart"/>
      <w:r>
        <w:rPr>
          <w:rFonts w:ascii="仿宋_GB2312" w:eastAsia="仿宋_GB2312" w:hAnsi="仿宋_GB2312"/>
          <w:sz w:val="36"/>
        </w:rPr>
        <w:t>碳达峰碳</w:t>
      </w:r>
      <w:proofErr w:type="gramEnd"/>
      <w:r>
        <w:rPr>
          <w:rFonts w:ascii="仿宋_GB2312" w:eastAsia="仿宋_GB2312" w:hAnsi="仿宋_GB2312"/>
          <w:sz w:val="36"/>
        </w:rPr>
        <w:t>中和,协同推进降碳、减污、扩绿、增长。</w:t>
      </w:r>
      <w:r>
        <w:rPr>
          <w:rFonts w:ascii="仿宋_GB2312" w:eastAsia="仿宋_GB2312" w:hint="eastAsia"/>
          <w:b/>
          <w:bCs/>
          <w:sz w:val="36"/>
          <w:szCs w:val="36"/>
        </w:rPr>
        <w:t>十年来，我们坚持推动经济高质量发展不动摇。</w:t>
      </w:r>
      <w:r>
        <w:rPr>
          <w:rFonts w:ascii="仿宋_GB2312" w:eastAsia="仿宋_GB2312" w:hAnsi="仿宋_GB2312" w:hint="eastAsia"/>
          <w:sz w:val="36"/>
        </w:rPr>
        <w:t>立足资源禀赋和产业基础，</w:t>
      </w:r>
      <w:r>
        <w:rPr>
          <w:rFonts w:ascii="仿宋_GB2312" w:eastAsia="仿宋_GB2312" w:hAnsi="仿宋_GB2312" w:cs="仿宋_GB2312" w:hint="eastAsia"/>
          <w:sz w:val="36"/>
          <w:szCs w:val="36"/>
          <w:lang w:val="zh-TW" w:eastAsia="zh-TW"/>
        </w:rPr>
        <w:t>以高品质</w:t>
      </w:r>
      <w:proofErr w:type="gramStart"/>
      <w:r>
        <w:rPr>
          <w:rFonts w:ascii="仿宋_GB2312" w:eastAsia="仿宋_GB2312" w:hAnsi="仿宋_GB2312" w:cs="仿宋_GB2312" w:hint="eastAsia"/>
          <w:sz w:val="36"/>
          <w:szCs w:val="36"/>
          <w:lang w:val="zh-TW" w:eastAsia="zh-TW"/>
        </w:rPr>
        <w:t>文旅</w:t>
      </w:r>
      <w:r>
        <w:rPr>
          <w:rFonts w:ascii="仿宋_GB2312" w:eastAsia="仿宋_GB2312" w:hAnsi="仿宋_GB2312" w:hint="eastAsia"/>
          <w:sz w:val="36"/>
          <w:lang w:val="zh-TW" w:eastAsia="zh-TW"/>
        </w:rPr>
        <w:t>产业</w:t>
      </w:r>
      <w:proofErr w:type="gramEnd"/>
      <w:r>
        <w:rPr>
          <w:rFonts w:ascii="仿宋_GB2312" w:eastAsia="仿宋_GB2312" w:hAnsi="仿宋_GB2312" w:hint="eastAsia"/>
          <w:sz w:val="36"/>
          <w:lang w:val="zh-TW" w:eastAsia="zh-TW"/>
        </w:rPr>
        <w:t>推动实现</w:t>
      </w:r>
      <w:r>
        <w:rPr>
          <w:rFonts w:ascii="仿宋_GB2312" w:eastAsia="仿宋_GB2312" w:hint="eastAsia"/>
          <w:sz w:val="36"/>
          <w:szCs w:val="36"/>
        </w:rPr>
        <w:t>生态环境的“高颜值”转化为“高价值”</w:t>
      </w:r>
      <w:r>
        <w:rPr>
          <w:rFonts w:ascii="仿宋_GB2312" w:eastAsia="仿宋_GB2312" w:hAnsi="仿宋_GB2312" w:hint="eastAsia"/>
          <w:sz w:val="36"/>
          <w:lang w:val="zh-TW" w:eastAsia="zh-TW"/>
        </w:rPr>
        <w:t>，</w:t>
      </w:r>
      <w:r>
        <w:rPr>
          <w:rFonts w:ascii="仿宋_GB2312" w:eastAsia="仿宋_GB2312" w:hAnsi="仿宋_GB2312" w:cs="仿宋_GB2312" w:hint="eastAsia"/>
          <w:sz w:val="36"/>
          <w:szCs w:val="36"/>
        </w:rPr>
        <w:t>串联沟域、景区、古村落等重要节点，促进</w:t>
      </w:r>
      <w:proofErr w:type="gramStart"/>
      <w:r>
        <w:rPr>
          <w:rFonts w:ascii="仿宋_GB2312" w:eastAsia="仿宋_GB2312" w:hAnsi="仿宋_GB2312" w:cs="仿宋_GB2312" w:hint="eastAsia"/>
          <w:sz w:val="36"/>
          <w:szCs w:val="36"/>
        </w:rPr>
        <w:t>文旅农</w:t>
      </w:r>
      <w:proofErr w:type="gramEnd"/>
      <w:r>
        <w:rPr>
          <w:rFonts w:ascii="仿宋_GB2312" w:eastAsia="仿宋_GB2312" w:hAnsi="仿宋_GB2312" w:cs="仿宋_GB2312" w:hint="eastAsia"/>
          <w:sz w:val="36"/>
          <w:szCs w:val="36"/>
        </w:rPr>
        <w:t>融合发展，</w:t>
      </w:r>
      <w:r>
        <w:rPr>
          <w:rFonts w:ascii="仿宋_GB2312" w:eastAsia="仿宋_GB2312" w:hAnsi="仿宋_GB2312" w:hint="eastAsia"/>
          <w:sz w:val="36"/>
          <w:lang w:val="zh-TW" w:eastAsia="zh-TW"/>
        </w:rPr>
        <w:t>打</w:t>
      </w:r>
      <w:r>
        <w:rPr>
          <w:rFonts w:ascii="仿宋_GB2312" w:eastAsia="仿宋_GB2312" w:hAnsi="仿宋_GB2312" w:hint="eastAsia"/>
          <w:sz w:val="36"/>
          <w:lang w:val="zh-TW"/>
        </w:rPr>
        <w:t>响“</w:t>
      </w:r>
      <w:r>
        <w:rPr>
          <w:rFonts w:ascii="仿宋_GB2312" w:eastAsia="仿宋_GB2312" w:hAnsi="仿宋_GB2312" w:hint="eastAsia"/>
          <w:sz w:val="36"/>
          <w:lang w:val="zh-TW" w:eastAsia="zh-TW"/>
        </w:rPr>
        <w:t>田庄沟域红色游</w:t>
      </w:r>
      <w:r>
        <w:rPr>
          <w:rFonts w:ascii="仿宋_GB2312" w:eastAsia="仿宋_GB2312" w:hAnsi="仿宋_GB2312" w:hint="eastAsia"/>
          <w:sz w:val="36"/>
          <w:lang w:val="zh-TW"/>
        </w:rPr>
        <w:t>”</w:t>
      </w:r>
      <w:r>
        <w:rPr>
          <w:rFonts w:ascii="仿宋_GB2312" w:eastAsia="仿宋_GB2312" w:hAnsi="仿宋_GB2312" w:hint="eastAsia"/>
          <w:sz w:val="36"/>
          <w:lang w:val="zh-TW" w:eastAsia="zh-TW"/>
        </w:rPr>
        <w:t>、</w:t>
      </w:r>
      <w:r>
        <w:rPr>
          <w:rFonts w:ascii="仿宋_GB2312" w:eastAsia="仿宋_GB2312" w:hAnsi="仿宋_GB2312" w:hint="eastAsia"/>
          <w:sz w:val="36"/>
          <w:lang w:val="zh-TW"/>
        </w:rPr>
        <w:t>“</w:t>
      </w:r>
      <w:r>
        <w:rPr>
          <w:rFonts w:ascii="仿宋_GB2312" w:eastAsia="仿宋_GB2312" w:hAnsi="仿宋_GB2312" w:hint="eastAsia"/>
          <w:sz w:val="36"/>
          <w:lang w:val="zh-TW" w:eastAsia="zh-TW"/>
        </w:rPr>
        <w:t>大村沟域生态游</w:t>
      </w:r>
      <w:r>
        <w:rPr>
          <w:rFonts w:ascii="仿宋_GB2312" w:eastAsia="仿宋_GB2312" w:hAnsi="仿宋_GB2312" w:hint="eastAsia"/>
          <w:sz w:val="36"/>
          <w:lang w:val="zh-TW"/>
        </w:rPr>
        <w:t>”</w:t>
      </w:r>
      <w:r>
        <w:rPr>
          <w:rFonts w:ascii="仿宋_GB2312" w:eastAsia="仿宋_GB2312" w:hAnsi="仿宋_GB2312" w:hint="eastAsia"/>
          <w:sz w:val="36"/>
          <w:lang w:val="zh-TW" w:eastAsia="zh-TW"/>
        </w:rPr>
        <w:t>、</w:t>
      </w:r>
      <w:r>
        <w:rPr>
          <w:rFonts w:ascii="仿宋_GB2312" w:eastAsia="仿宋_GB2312" w:hAnsi="仿宋_GB2312" w:hint="eastAsia"/>
          <w:sz w:val="36"/>
          <w:lang w:val="zh-TW"/>
        </w:rPr>
        <w:t>“</w:t>
      </w:r>
      <w:r>
        <w:rPr>
          <w:rFonts w:ascii="仿宋_GB2312" w:eastAsia="仿宋_GB2312" w:hAnsi="仿宋_GB2312" w:hint="eastAsia"/>
          <w:sz w:val="36"/>
          <w:lang w:val="zh-TW" w:eastAsia="zh-TW"/>
        </w:rPr>
        <w:t>河路沿线观光游</w:t>
      </w:r>
      <w:r>
        <w:rPr>
          <w:rFonts w:ascii="仿宋_GB2312" w:eastAsia="仿宋_GB2312" w:hAnsi="仿宋_GB2312" w:hint="eastAsia"/>
          <w:sz w:val="36"/>
          <w:lang w:val="zh-TW"/>
        </w:rPr>
        <w:t>”</w:t>
      </w:r>
      <w:r>
        <w:rPr>
          <w:rFonts w:ascii="仿宋_GB2312" w:eastAsia="仿宋_GB2312" w:hAnsi="仿宋_GB2312" w:hint="eastAsia"/>
          <w:sz w:val="36"/>
          <w:lang w:val="zh-TW" w:eastAsia="zh-TW"/>
        </w:rPr>
        <w:t>的全域旅游名片</w:t>
      </w:r>
      <w:r>
        <w:rPr>
          <w:rFonts w:ascii="仿宋_GB2312" w:eastAsia="仿宋_GB2312" w:hAnsi="仿宋_GB2312" w:cs="仿宋_GB2312" w:hint="eastAsia"/>
          <w:sz w:val="36"/>
          <w:szCs w:val="36"/>
        </w:rPr>
        <w:t>。</w:t>
      </w:r>
      <w:r>
        <w:rPr>
          <w:rFonts w:ascii="仿宋_GB2312" w:eastAsia="仿宋_GB2312" w:hAnsi="仿宋_GB2312" w:hint="eastAsia"/>
          <w:sz w:val="36"/>
        </w:rPr>
        <w:t>完善旅游配套设施，</w:t>
      </w:r>
      <w:r>
        <w:rPr>
          <w:rFonts w:ascii="仿宋_GB2312" w:eastAsia="仿宋_GB2312" w:hAnsi="仿宋_GB2312" w:cs="仿宋_GB2312" w:hint="eastAsia"/>
          <w:sz w:val="36"/>
          <w:szCs w:val="36"/>
        </w:rPr>
        <w:t>探索“门头沟小院”精品民宿可持续发展、带动农民增收</w:t>
      </w:r>
      <w:r>
        <w:rPr>
          <w:rFonts w:ascii="仿宋_GB2312" w:eastAsia="仿宋_GB2312" w:hAnsi="仿宋_GB2312" w:cs="仿宋_GB2312" w:hint="eastAsia"/>
          <w:sz w:val="36"/>
          <w:szCs w:val="36"/>
        </w:rPr>
        <w:lastRenderedPageBreak/>
        <w:t>模式</w:t>
      </w:r>
      <w:r>
        <w:rPr>
          <w:rFonts w:ascii="仿宋_GB2312" w:eastAsia="仿宋_GB2312" w:hAnsi="仿宋_GB2312" w:hint="eastAsia"/>
          <w:sz w:val="36"/>
          <w:lang w:val="zh-TW"/>
        </w:rPr>
        <w:t>。打造</w:t>
      </w:r>
      <w:r>
        <w:rPr>
          <w:rFonts w:ascii="仿宋_GB2312" w:eastAsia="仿宋_GB2312" w:hAnsi="仿宋_GB2312" w:hint="eastAsia"/>
          <w:sz w:val="36"/>
          <w:lang w:val="zh-TW" w:eastAsia="zh-TW"/>
        </w:rPr>
        <w:t>“</w:t>
      </w:r>
      <w:r>
        <w:rPr>
          <w:rFonts w:eastAsia="仿宋_GB2312" w:hint="eastAsia"/>
          <w:sz w:val="36"/>
          <w:szCs w:val="36"/>
        </w:rPr>
        <w:t>雁翅优选</w:t>
      </w:r>
      <w:r>
        <w:rPr>
          <w:rFonts w:ascii="仿宋_GB2312" w:eastAsia="仿宋_GB2312" w:hAnsi="仿宋_GB2312" w:hint="eastAsia"/>
          <w:sz w:val="36"/>
          <w:lang w:val="zh-TW"/>
        </w:rPr>
        <w:t>”</w:t>
      </w:r>
      <w:r>
        <w:rPr>
          <w:rFonts w:ascii="仿宋_GB2312" w:eastAsia="仿宋_GB2312" w:hAnsi="仿宋_GB2312" w:cs="仿宋_GB2312" w:hint="eastAsia"/>
          <w:sz w:val="36"/>
          <w:szCs w:val="36"/>
          <w:lang w:val="zh-TW" w:eastAsia="zh-TW"/>
        </w:rPr>
        <w:t>区域公共品牌</w:t>
      </w:r>
      <w:r>
        <w:rPr>
          <w:rFonts w:ascii="仿宋_GB2312" w:eastAsia="仿宋_GB2312" w:hAnsi="仿宋_GB2312" w:cs="仿宋_GB2312" w:hint="eastAsia"/>
          <w:sz w:val="36"/>
          <w:szCs w:val="36"/>
          <w:lang w:val="zh-TW"/>
        </w:rPr>
        <w:t>，对苹果、香椿等农产品</w:t>
      </w:r>
      <w:r>
        <w:rPr>
          <w:rFonts w:ascii="仿宋_GB2312" w:eastAsia="仿宋_GB2312" w:hAnsi="仿宋_GB2312" w:hint="eastAsia"/>
          <w:sz w:val="36"/>
          <w:lang w:val="zh-TW" w:eastAsia="zh-TW"/>
        </w:rPr>
        <w:t>实施统一生产,统一宣传,统一品牌,统一运营,有效提升区域</w:t>
      </w:r>
      <w:proofErr w:type="gramStart"/>
      <w:r>
        <w:rPr>
          <w:rFonts w:ascii="仿宋_GB2312" w:eastAsia="仿宋_GB2312" w:hAnsi="仿宋_GB2312" w:hint="eastAsia"/>
          <w:sz w:val="36"/>
          <w:lang w:val="zh-TW" w:eastAsia="zh-TW"/>
        </w:rPr>
        <w:t>农产品颜值和</w:t>
      </w:r>
      <w:proofErr w:type="gramEnd"/>
      <w:r>
        <w:rPr>
          <w:rFonts w:ascii="仿宋_GB2312" w:eastAsia="仿宋_GB2312" w:hAnsi="仿宋_GB2312" w:hint="eastAsia"/>
          <w:sz w:val="36"/>
          <w:lang w:val="zh-TW" w:eastAsia="zh-TW"/>
        </w:rPr>
        <w:t>价值</w:t>
      </w:r>
      <w:r>
        <w:rPr>
          <w:rFonts w:ascii="仿宋_GB2312" w:eastAsia="仿宋_GB2312" w:hAnsi="仿宋_GB2312" w:cs="仿宋_GB2312" w:hint="eastAsia"/>
          <w:sz w:val="36"/>
          <w:szCs w:val="36"/>
        </w:rPr>
        <w:t>。</w:t>
      </w:r>
      <w:r>
        <w:rPr>
          <w:rFonts w:ascii="仿宋_GB2312" w:eastAsia="仿宋_GB2312" w:hint="eastAsia"/>
          <w:b/>
          <w:bCs/>
          <w:sz w:val="36"/>
          <w:szCs w:val="36"/>
        </w:rPr>
        <w:t>十年来，我们坚持维护社会大局和谐稳定不动摇。</w:t>
      </w:r>
      <w:r>
        <w:rPr>
          <w:rFonts w:ascii="仿宋_GB2312" w:eastAsia="仿宋_GB2312" w:hAnsi="仿宋_GB2312" w:hint="eastAsia"/>
          <w:sz w:val="36"/>
          <w:lang w:val="zh-TW" w:eastAsia="zh-TW"/>
        </w:rPr>
        <w:t>统筹发展与安全，强化底线思维，增强忧患意识，平安</w:t>
      </w:r>
      <w:r>
        <w:rPr>
          <w:rFonts w:ascii="仿宋_GB2312" w:eastAsia="仿宋_GB2312" w:hAnsi="仿宋_GB2312" w:hint="eastAsia"/>
          <w:sz w:val="36"/>
        </w:rPr>
        <w:t>雁翅</w:t>
      </w:r>
      <w:r>
        <w:rPr>
          <w:rFonts w:ascii="仿宋_GB2312" w:eastAsia="仿宋_GB2312" w:hAnsi="仿宋_GB2312" w:hint="eastAsia"/>
          <w:sz w:val="36"/>
          <w:lang w:val="zh-TW" w:eastAsia="zh-TW"/>
        </w:rPr>
        <w:t>建设迈向更高水平，社会公平正义得到充分彰显，政府行政效率和公信力显著提升</w:t>
      </w:r>
      <w:r>
        <w:rPr>
          <w:rFonts w:ascii="仿宋_GB2312" w:eastAsia="仿宋_GB2312" w:hAnsi="仿宋_GB2312" w:hint="eastAsia"/>
          <w:sz w:val="36"/>
          <w:lang w:val="zh-TW"/>
        </w:rPr>
        <w:t>。</w:t>
      </w:r>
      <w:r>
        <w:rPr>
          <w:rFonts w:ascii="仿宋_GB2312" w:eastAsia="仿宋_GB2312" w:hAnsi="仿宋_GB2312" w:hint="eastAsia"/>
          <w:sz w:val="36"/>
        </w:rPr>
        <w:t>推动基层治理创新，</w:t>
      </w:r>
      <w:r>
        <w:rPr>
          <w:rFonts w:ascii="仿宋_GB2312" w:eastAsia="仿宋_GB2312" w:hAnsi="仿宋_GB2312" w:hint="eastAsia"/>
          <w:sz w:val="36"/>
          <w:szCs w:val="28"/>
        </w:rPr>
        <w:t>建立“接诉即办”“三色三级”响应机制和“四真”工作法，解决房屋安全、公交站点移位、汽修企业入驻核验等一批群众关心、期盼的重难点问题，万人诉求量大幅下降，综合成绩稳居全市、全区前列。</w:t>
      </w:r>
    </w:p>
    <w:p w:rsidR="00141FE9" w:rsidRDefault="00C5483F">
      <w:pPr>
        <w:snapToGrid w:val="0"/>
        <w:spacing w:line="600" w:lineRule="exact"/>
        <w:ind w:firstLineChars="200" w:firstLine="720"/>
        <w:rPr>
          <w:rFonts w:ascii="黑体" w:eastAsia="黑体" w:hAnsi="黑体" w:cs="黑体"/>
          <w:bCs/>
          <w:sz w:val="36"/>
          <w:szCs w:val="36"/>
        </w:rPr>
      </w:pPr>
      <w:r>
        <w:rPr>
          <w:rFonts w:ascii="黑体" w:eastAsia="黑体" w:hAnsi="黑体" w:cs="黑体" w:hint="eastAsia"/>
          <w:bCs/>
          <w:sz w:val="36"/>
          <w:szCs w:val="36"/>
          <w:lang w:eastAsia="zh-Hans"/>
        </w:rPr>
        <w:t>三</w:t>
      </w:r>
      <w:r>
        <w:rPr>
          <w:rFonts w:ascii="黑体" w:eastAsia="黑体" w:hAnsi="黑体" w:cs="黑体" w:hint="eastAsia"/>
          <w:bCs/>
          <w:sz w:val="36"/>
          <w:szCs w:val="36"/>
        </w:rPr>
        <w:t>、深刻</w:t>
      </w:r>
      <w:r>
        <w:rPr>
          <w:rFonts w:ascii="黑体" w:eastAsia="黑体" w:hAnsi="黑体" w:cs="黑体" w:hint="eastAsia"/>
          <w:bCs/>
          <w:sz w:val="36"/>
          <w:szCs w:val="36"/>
          <w:lang w:eastAsia="zh-Hans"/>
        </w:rPr>
        <w:t>感</w:t>
      </w:r>
      <w:r>
        <w:rPr>
          <w:rFonts w:ascii="黑体" w:eastAsia="黑体" w:hAnsi="黑体" w:cs="黑体" w:hint="eastAsia"/>
          <w:bCs/>
          <w:sz w:val="36"/>
          <w:szCs w:val="36"/>
        </w:rPr>
        <w:t>悟“三个全面”的重要要求</w:t>
      </w:r>
    </w:p>
    <w:p w:rsidR="00141FE9" w:rsidRDefault="00C5483F">
      <w:pPr>
        <w:pStyle w:val="a5"/>
        <w:spacing w:line="600" w:lineRule="exact"/>
        <w:rPr>
          <w:rFonts w:ascii="仿宋_GB2312" w:eastAsia="仿宋_GB2312" w:hAnsi="仿宋_GB2312" w:cs="仿宋_GB2312"/>
          <w:bCs/>
          <w:color w:val="000000" w:themeColor="text1"/>
        </w:rPr>
      </w:pPr>
      <w:r>
        <w:rPr>
          <w:rFonts w:ascii="仿宋_GB2312" w:eastAsia="仿宋_GB2312" w:hAnsi="仿宋_GB2312" w:cs="仿宋_GB2312" w:hint="eastAsia"/>
          <w:bCs/>
          <w:color w:val="000000" w:themeColor="text1"/>
        </w:rPr>
        <w:t>习近平总书记在主持二十届中共中央政治局第一次集体学习时强调，党的二十大在政治上、理论上、实践上取得了一系列重大成果，就新时代新</w:t>
      </w:r>
      <w:proofErr w:type="gramStart"/>
      <w:r>
        <w:rPr>
          <w:rFonts w:ascii="仿宋_GB2312" w:eastAsia="仿宋_GB2312" w:hAnsi="仿宋_GB2312" w:cs="仿宋_GB2312" w:hint="eastAsia"/>
          <w:bCs/>
          <w:color w:val="000000" w:themeColor="text1"/>
        </w:rPr>
        <w:t>征程党</w:t>
      </w:r>
      <w:proofErr w:type="gramEnd"/>
      <w:r>
        <w:rPr>
          <w:rFonts w:ascii="仿宋_GB2312" w:eastAsia="仿宋_GB2312" w:hAnsi="仿宋_GB2312" w:cs="仿宋_GB2312" w:hint="eastAsia"/>
          <w:bCs/>
          <w:color w:val="000000" w:themeColor="text1"/>
        </w:rPr>
        <w:t>和国家事业发展制定了大政方针和战略部署，是我们党团结带领人民全面建设社会主义现代化国家、全面推进中华民族伟大复兴的政治宣言和行动纲领。全党要在全面学习、全面把握、全面落实上下功夫，坚定不移把党的二十大提出的目标任务落到实处，奋力夺取全面建设社会主义现代化国家新胜利。</w:t>
      </w:r>
    </w:p>
    <w:p w:rsidR="00141FE9" w:rsidRDefault="00C5483F">
      <w:pPr>
        <w:pStyle w:val="a5"/>
        <w:spacing w:line="600" w:lineRule="exact"/>
        <w:rPr>
          <w:rFonts w:ascii="仿宋_GB2312" w:eastAsia="仿宋_GB2312" w:hAnsi="仿宋_GB2312" w:cs="仿宋_GB2312"/>
          <w:bCs/>
          <w:szCs w:val="36"/>
        </w:rPr>
      </w:pPr>
      <w:r>
        <w:rPr>
          <w:rFonts w:ascii="仿宋_GB2312" w:eastAsia="仿宋_GB2312" w:hAnsi="仿宋_GB2312" w:cs="仿宋_GB2312" w:hint="eastAsia"/>
          <w:bCs/>
          <w:szCs w:val="36"/>
        </w:rPr>
        <w:t>学习宣传贯彻党的二十大精神是当前和今后一个时期的首要政治任务，我们要聚焦“全面学习、全面</w:t>
      </w:r>
      <w:r>
        <w:rPr>
          <w:rFonts w:ascii="仿宋_GB2312" w:eastAsia="仿宋_GB2312" w:hAnsi="仿宋_GB2312" w:cs="仿宋_GB2312" w:hint="eastAsia"/>
          <w:bCs/>
          <w:szCs w:val="36"/>
        </w:rPr>
        <w:lastRenderedPageBreak/>
        <w:t>把握、全面落实”的重要要求，把学习宣传贯彻党的二十大精神与学懂弄通做</w:t>
      </w:r>
      <w:proofErr w:type="gramStart"/>
      <w:r>
        <w:rPr>
          <w:rFonts w:ascii="仿宋_GB2312" w:eastAsia="仿宋_GB2312" w:hAnsi="仿宋_GB2312" w:cs="仿宋_GB2312" w:hint="eastAsia"/>
          <w:bCs/>
          <w:szCs w:val="36"/>
        </w:rPr>
        <w:t>实习近</w:t>
      </w:r>
      <w:proofErr w:type="gramEnd"/>
      <w:r>
        <w:rPr>
          <w:rFonts w:ascii="仿宋_GB2312" w:eastAsia="仿宋_GB2312" w:hAnsi="仿宋_GB2312" w:cs="仿宋_GB2312" w:hint="eastAsia"/>
          <w:bCs/>
          <w:szCs w:val="36"/>
        </w:rPr>
        <w:t>平新时代中国特色社会主义思想结合起来，与服务新时代首都发展结合起来，与严格落实“绿水青山就是金山银山”发展理念</w:t>
      </w:r>
      <w:r>
        <w:rPr>
          <w:rFonts w:ascii="仿宋_GB2312" w:eastAsia="仿宋_GB2312" w:hAnsi="仿宋_GB2312" w:cs="仿宋_GB2312" w:hint="eastAsia"/>
          <w:bCs/>
          <w:szCs w:val="36"/>
          <w:lang w:eastAsia="zh-Hans"/>
        </w:rPr>
        <w:t>、</w:t>
      </w:r>
      <w:r>
        <w:rPr>
          <w:rFonts w:ascii="仿宋_GB2312" w:eastAsia="仿宋_GB2312" w:hAnsi="仿宋_GB2312" w:cs="仿宋_GB2312" w:hint="eastAsia"/>
          <w:bCs/>
          <w:szCs w:val="36"/>
        </w:rPr>
        <w:t>奋力打造“雁翅滨河水岸休闲小镇”</w:t>
      </w:r>
      <w:r>
        <w:rPr>
          <w:rFonts w:ascii="仿宋_GB2312" w:eastAsia="仿宋_GB2312" w:hAnsi="仿宋_GB2312" w:cs="仿宋_GB2312" w:hint="eastAsia"/>
          <w:bCs/>
          <w:color w:val="000000" w:themeColor="text1"/>
          <w:szCs w:val="36"/>
        </w:rPr>
        <w:t>结合起来，以昂扬的精神</w:t>
      </w:r>
      <w:r>
        <w:rPr>
          <w:rFonts w:ascii="仿宋_GB2312" w:eastAsia="仿宋_GB2312" w:hAnsi="仿宋_GB2312" w:cs="仿宋_GB2312" w:hint="eastAsia"/>
          <w:bCs/>
          <w:szCs w:val="36"/>
        </w:rPr>
        <w:t>状态、务实的工作作风，把党的二十大战略部署落到实处。</w:t>
      </w:r>
    </w:p>
    <w:p w:rsidR="00141FE9" w:rsidRDefault="00C5483F">
      <w:pPr>
        <w:spacing w:line="600" w:lineRule="exact"/>
        <w:ind w:firstLineChars="200" w:firstLine="720"/>
        <w:rPr>
          <w:rFonts w:ascii="仿宋_GB2312" w:eastAsia="仿宋_GB2312" w:hAnsi="仿宋_GB2312" w:cs="仿宋_GB2312"/>
          <w:bCs/>
          <w:sz w:val="36"/>
          <w:szCs w:val="36"/>
        </w:rPr>
      </w:pPr>
      <w:r>
        <w:rPr>
          <w:rFonts w:ascii="仿宋_GB2312" w:eastAsia="仿宋_GB2312" w:hAnsi="仿宋_GB2312" w:cs="仿宋_GB2312" w:hint="eastAsia"/>
          <w:bCs/>
          <w:sz w:val="36"/>
          <w:szCs w:val="36"/>
        </w:rPr>
        <w:t>雁翅镇是革命老区的摇篮，这里走出了我区第一位共产党员（崔显芳），成立了京西山区第一个基层支部（田村高小党支部），培养了京西山区第一批共产党员，记录了京西红色革命曲折发展的历史轨迹。这些都我们雁翅的宝贵财富，</w:t>
      </w:r>
      <w:r>
        <w:rPr>
          <w:rFonts w:ascii="仿宋_GB2312" w:eastAsia="仿宋_GB2312" w:hAnsi="仿宋_GB2312" w:cs="仿宋_GB2312" w:hint="eastAsia"/>
          <w:bCs/>
          <w:sz w:val="36"/>
          <w:szCs w:val="36"/>
          <w:lang w:eastAsia="zh-Hans"/>
        </w:rPr>
        <w:t>我们要</w:t>
      </w:r>
      <w:r>
        <w:rPr>
          <w:rFonts w:ascii="仿宋_GB2312" w:eastAsia="仿宋_GB2312" w:hAnsi="仿宋_GB2312" w:cs="仿宋_GB2312" w:hint="eastAsia"/>
          <w:bCs/>
          <w:sz w:val="36"/>
          <w:szCs w:val="36"/>
        </w:rPr>
        <w:t>主动继承和发扬好“跟党走”的红色基因，全面学习、全面把握、全面落实党的二十大精神，奋力推动二十大决策部署在雁翅这片红色热土落地见效。</w:t>
      </w:r>
    </w:p>
    <w:p w:rsidR="00141FE9" w:rsidRDefault="00C5483F">
      <w:pPr>
        <w:widowControl/>
        <w:spacing w:line="600" w:lineRule="exact"/>
        <w:ind w:firstLineChars="200" w:firstLine="723"/>
        <w:jc w:val="left"/>
        <w:rPr>
          <w:rFonts w:ascii="仿宋_GB2312" w:eastAsia="仿宋_GB2312" w:hAnsi="仿宋_GB2312" w:cs="仿宋_GB2312"/>
          <w:bCs/>
          <w:sz w:val="36"/>
          <w:szCs w:val="36"/>
        </w:rPr>
      </w:pPr>
      <w:r>
        <w:rPr>
          <w:rFonts w:ascii="仿宋_GB2312" w:eastAsia="仿宋_GB2312" w:hAnsi="仿宋_GB2312" w:cs="仿宋_GB2312" w:hint="eastAsia"/>
          <w:b/>
          <w:sz w:val="36"/>
          <w:szCs w:val="36"/>
        </w:rPr>
        <w:t>一是要落实“全面学习”的要求，持续掀起学习宣传贯彻党的二十大精神热潮。</w:t>
      </w:r>
      <w:r>
        <w:rPr>
          <w:rFonts w:ascii="仿宋_GB2312" w:eastAsia="仿宋_GB2312" w:hAnsi="仿宋_GB2312" w:cs="仿宋_GB2312" w:hint="eastAsia"/>
          <w:bCs/>
          <w:sz w:val="36"/>
          <w:szCs w:val="36"/>
        </w:rPr>
        <w:t>只有全面、系统、深入学习，才能完整、准确、全面领会党的二十大精神，对是什么、干什么、怎么干了然于胸，为贯彻落实打下坚实基础。要坚持原原本本、逐字逐句学习党的二十大报告和党章，学</w:t>
      </w:r>
      <w:proofErr w:type="gramStart"/>
      <w:r>
        <w:rPr>
          <w:rFonts w:ascii="仿宋_GB2312" w:eastAsia="仿宋_GB2312" w:hAnsi="仿宋_GB2312" w:cs="仿宋_GB2312" w:hint="eastAsia"/>
          <w:bCs/>
          <w:sz w:val="36"/>
          <w:szCs w:val="36"/>
        </w:rPr>
        <w:t>习习近</w:t>
      </w:r>
      <w:proofErr w:type="gramEnd"/>
      <w:r>
        <w:rPr>
          <w:rFonts w:ascii="仿宋_GB2312" w:eastAsia="仿宋_GB2312" w:hAnsi="仿宋_GB2312" w:cs="仿宋_GB2312" w:hint="eastAsia"/>
          <w:bCs/>
          <w:sz w:val="36"/>
          <w:szCs w:val="36"/>
        </w:rPr>
        <w:t>平总书记在党的二十届一中全会上的重要讲话精神，同时要与学习大会系列讲话和相关文件结合起来，与学习党的十八大报告、十</w:t>
      </w:r>
      <w:r>
        <w:rPr>
          <w:rFonts w:ascii="仿宋_GB2312" w:eastAsia="仿宋_GB2312" w:hAnsi="仿宋_GB2312" w:cs="仿宋_GB2312" w:hint="eastAsia"/>
          <w:bCs/>
          <w:sz w:val="36"/>
          <w:szCs w:val="36"/>
        </w:rPr>
        <w:lastRenderedPageBreak/>
        <w:t>九大报告精神结合起来，联系着学。要精心安排，周密组织，营造浓厚氛围，深刻领悟“两个确立”的决定性意义，深刻</w:t>
      </w:r>
      <w:proofErr w:type="gramStart"/>
      <w:r>
        <w:rPr>
          <w:rFonts w:ascii="仿宋_GB2312" w:eastAsia="仿宋_GB2312" w:hAnsi="仿宋_GB2312" w:cs="仿宋_GB2312" w:hint="eastAsia"/>
          <w:bCs/>
          <w:sz w:val="36"/>
          <w:szCs w:val="36"/>
        </w:rPr>
        <w:t>领悟党</w:t>
      </w:r>
      <w:proofErr w:type="gramEnd"/>
      <w:r>
        <w:rPr>
          <w:rFonts w:ascii="仿宋_GB2312" w:eastAsia="仿宋_GB2312" w:hAnsi="仿宋_GB2312" w:cs="仿宋_GB2312" w:hint="eastAsia"/>
          <w:bCs/>
          <w:sz w:val="36"/>
          <w:szCs w:val="36"/>
        </w:rPr>
        <w:t>的二十大关于党和国家事业发展大政方针和战略部署的历史逻辑、理论逻辑、实践逻辑，切实把全镇党员干部群众的思想和行动统一到党的二十大精神上来。确保党的二十大精神传达到每一个党支部、每一名党员干部群众，使党的二十大精神家喻户晓、深入人心，转化为全镇人民奋进新征程、建功新时代的强大力量。</w:t>
      </w:r>
    </w:p>
    <w:p w:rsidR="00141FE9" w:rsidRDefault="00C5483F">
      <w:pPr>
        <w:spacing w:line="600" w:lineRule="exact"/>
        <w:ind w:firstLineChars="200" w:firstLine="723"/>
        <w:rPr>
          <w:rFonts w:ascii="仿宋_GB2312" w:eastAsia="仿宋_GB2312" w:hAnsi="仿宋_GB2312" w:cs="仿宋_GB2312"/>
          <w:bCs/>
          <w:sz w:val="36"/>
          <w:szCs w:val="36"/>
        </w:rPr>
      </w:pPr>
      <w:r>
        <w:rPr>
          <w:rFonts w:ascii="仿宋_GB2312" w:eastAsia="仿宋_GB2312" w:hAnsi="仿宋_GB2312" w:cs="仿宋_GB2312" w:hint="eastAsia"/>
          <w:b/>
          <w:sz w:val="36"/>
          <w:szCs w:val="36"/>
        </w:rPr>
        <w:t>二是要贯彻“全面把握”的要求，准确领会新论断、新思想、新要求。</w:t>
      </w:r>
      <w:r>
        <w:rPr>
          <w:rFonts w:ascii="仿宋_GB2312" w:eastAsia="仿宋_GB2312" w:hAnsi="仿宋_GB2312" w:cs="仿宋_GB2312" w:hint="eastAsia"/>
          <w:bCs/>
          <w:sz w:val="36"/>
          <w:szCs w:val="36"/>
        </w:rPr>
        <w:t>党的二十大精神内容十分丰富，既有政治上的高瞻远瞩和理论上的深邃思考，也有目标上的科学设定和工作上的战略部署，这些是相互联系、有机统一的。只有坚持历史和现实、理论和实践、国际和国内相结合的办法，从整体到局部、再从局部到整体进行反复揣摩，才能全面掌握党的二十大精神，避免知其一而不知其二，知其然而不知其所以然。要全面把握习近平新时代中国特色社会主义思想的世界观和方法论，深刻领会</w:t>
      </w:r>
      <w:r>
        <w:rPr>
          <w:rFonts w:ascii="楷体_GB2312" w:eastAsia="楷体_GB2312" w:hAnsi="楷体_GB2312" w:cs="楷体_GB2312" w:hint="eastAsia"/>
          <w:bCs/>
          <w:sz w:val="36"/>
          <w:szCs w:val="36"/>
        </w:rPr>
        <w:t>“两个结合”</w:t>
      </w:r>
      <w:r>
        <w:rPr>
          <w:rFonts w:ascii="仿宋_GB2312" w:eastAsia="仿宋_GB2312" w:hAnsi="仿宋_GB2312" w:cs="仿宋_GB2312" w:hint="eastAsia"/>
          <w:bCs/>
          <w:sz w:val="36"/>
          <w:szCs w:val="36"/>
        </w:rPr>
        <w:t>、</w:t>
      </w:r>
      <w:r>
        <w:rPr>
          <w:rFonts w:ascii="楷体_GB2312" w:eastAsia="楷体_GB2312" w:hAnsi="楷体_GB2312" w:cs="楷体_GB2312" w:hint="eastAsia"/>
          <w:bCs/>
          <w:sz w:val="36"/>
          <w:szCs w:val="36"/>
        </w:rPr>
        <w:t>“六个坚持”</w:t>
      </w:r>
      <w:r>
        <w:rPr>
          <w:rFonts w:ascii="仿宋_GB2312" w:eastAsia="仿宋_GB2312" w:hAnsi="仿宋_GB2312" w:cs="仿宋_GB2312" w:hint="eastAsia"/>
          <w:bCs/>
          <w:sz w:val="36"/>
          <w:szCs w:val="36"/>
        </w:rPr>
        <w:t>，全面把握中国式现代化的中国特色、本质要求和必须牢牢把握的重大原则，全面把握党的二十大</w:t>
      </w:r>
      <w:proofErr w:type="gramStart"/>
      <w:r>
        <w:rPr>
          <w:rFonts w:ascii="仿宋_GB2312" w:eastAsia="仿宋_GB2312" w:hAnsi="仿宋_GB2312" w:cs="仿宋_GB2312" w:hint="eastAsia"/>
          <w:bCs/>
          <w:sz w:val="36"/>
          <w:szCs w:val="36"/>
        </w:rPr>
        <w:t>作出</w:t>
      </w:r>
      <w:proofErr w:type="gramEnd"/>
      <w:r>
        <w:rPr>
          <w:rFonts w:ascii="仿宋_GB2312" w:eastAsia="仿宋_GB2312" w:hAnsi="仿宋_GB2312" w:cs="仿宋_GB2312" w:hint="eastAsia"/>
          <w:bCs/>
          <w:sz w:val="36"/>
          <w:szCs w:val="36"/>
        </w:rPr>
        <w:t>的各项战略部署，反复揣摩、深刻体悟，坚持不懈用习近平新时代中国特色社会主义思想武装头脑、指导实践、</w:t>
      </w:r>
      <w:r>
        <w:rPr>
          <w:rFonts w:ascii="仿宋_GB2312" w:eastAsia="仿宋_GB2312" w:hAnsi="仿宋_GB2312" w:cs="仿宋_GB2312" w:hint="eastAsia"/>
          <w:bCs/>
          <w:sz w:val="36"/>
          <w:szCs w:val="36"/>
        </w:rPr>
        <w:lastRenderedPageBreak/>
        <w:t>推动工作。</w:t>
      </w:r>
    </w:p>
    <w:p w:rsidR="00141FE9" w:rsidRDefault="00C5483F">
      <w:pPr>
        <w:spacing w:line="600" w:lineRule="exact"/>
        <w:ind w:firstLineChars="200" w:firstLine="723"/>
        <w:rPr>
          <w:rFonts w:ascii="仿宋_GB2312" w:eastAsia="仿宋_GB2312" w:hAnsi="仿宋_GB2312" w:cs="仿宋_GB2312"/>
          <w:bCs/>
          <w:sz w:val="36"/>
          <w:szCs w:val="36"/>
        </w:rPr>
      </w:pPr>
      <w:r>
        <w:rPr>
          <w:rFonts w:ascii="仿宋_GB2312" w:eastAsia="仿宋_GB2312" w:hAnsi="仿宋_GB2312" w:cs="仿宋_GB2312" w:hint="eastAsia"/>
          <w:b/>
          <w:sz w:val="36"/>
          <w:szCs w:val="36"/>
        </w:rPr>
        <w:t>三是要对标“全面落实”的要求，推动党的二十大精神在雁翅镇形成生动实践。</w:t>
      </w:r>
      <w:r>
        <w:rPr>
          <w:rFonts w:ascii="仿宋_GB2312" w:eastAsia="仿宋_GB2312" w:hAnsi="仿宋_GB2312" w:cs="仿宋_GB2312" w:hint="eastAsia"/>
          <w:bCs/>
          <w:sz w:val="36"/>
          <w:szCs w:val="36"/>
        </w:rPr>
        <w:t>一分部署、九分落实，不注重抓落实，不认真抓好落实，再好的规划和部署都会沦为空中楼阁。</w:t>
      </w:r>
      <w:r>
        <w:rPr>
          <w:rFonts w:ascii="仿宋_GB2312" w:eastAsia="仿宋_GB2312" w:hAnsi="仿宋_GB2312" w:cs="仿宋_GB2312" w:hint="eastAsia"/>
          <w:bCs/>
          <w:sz w:val="36"/>
          <w:szCs w:val="36"/>
          <w:lang w:eastAsia="zh-Hans"/>
        </w:rPr>
        <w:t>我们</w:t>
      </w:r>
      <w:r>
        <w:rPr>
          <w:rFonts w:ascii="仿宋_GB2312" w:eastAsia="仿宋_GB2312" w:hAnsi="仿宋_GB2312" w:cs="仿宋_GB2312" w:hint="eastAsia"/>
          <w:bCs/>
          <w:sz w:val="36"/>
          <w:szCs w:val="36"/>
        </w:rPr>
        <w:t>要牢记</w:t>
      </w:r>
      <w:r>
        <w:rPr>
          <w:rFonts w:ascii="楷体_GB2312" w:eastAsia="楷体_GB2312" w:hAnsi="楷体_GB2312" w:cs="楷体_GB2312" w:hint="eastAsia"/>
          <w:bCs/>
          <w:sz w:val="36"/>
          <w:szCs w:val="36"/>
        </w:rPr>
        <w:t>“三个务必”</w:t>
      </w:r>
      <w:r>
        <w:rPr>
          <w:rFonts w:ascii="仿宋_GB2312" w:eastAsia="仿宋_GB2312" w:hAnsi="仿宋_GB2312" w:cs="仿宋_GB2312" w:hint="eastAsia"/>
          <w:bCs/>
          <w:sz w:val="36"/>
          <w:szCs w:val="36"/>
        </w:rPr>
        <w:t>，坚决贯彻落实区委</w:t>
      </w:r>
      <w:r>
        <w:rPr>
          <w:rFonts w:ascii="仿宋_GB2312" w:eastAsia="仿宋_GB2312" w:hAnsi="仿宋_GB2312" w:cs="仿宋_GB2312" w:hint="eastAsia"/>
          <w:bCs/>
          <w:sz w:val="36"/>
          <w:szCs w:val="36"/>
          <w:lang w:eastAsia="zh-Hans"/>
        </w:rPr>
        <w:t>区政府和镇党委</w:t>
      </w:r>
      <w:r>
        <w:rPr>
          <w:rFonts w:ascii="仿宋_GB2312" w:eastAsia="仿宋_GB2312" w:hAnsi="仿宋_GB2312" w:cs="仿宋_GB2312" w:hint="eastAsia"/>
          <w:bCs/>
          <w:sz w:val="36"/>
          <w:szCs w:val="36"/>
        </w:rPr>
        <w:t>工作要求，围绕</w:t>
      </w:r>
      <w:r>
        <w:rPr>
          <w:rFonts w:ascii="楷体_GB2312" w:eastAsia="楷体_GB2312" w:hAnsi="楷体_GB2312" w:cs="楷体_GB2312" w:hint="eastAsia"/>
          <w:bCs/>
          <w:sz w:val="36"/>
          <w:szCs w:val="36"/>
        </w:rPr>
        <w:t>“三区”</w:t>
      </w:r>
      <w:r>
        <w:rPr>
          <w:rFonts w:ascii="仿宋_GB2312" w:eastAsia="仿宋_GB2312" w:hAnsi="仿宋_GB2312" w:cs="仿宋_GB2312" w:hint="eastAsia"/>
          <w:bCs/>
          <w:sz w:val="36"/>
          <w:szCs w:val="36"/>
        </w:rPr>
        <w:t>战略，大力推进镇域发展，把党的二十大擘画的宏伟蓝图变为现实。要坚定扛牢生态大旗，激活休闲小镇绿色发展新优势</w:t>
      </w:r>
      <w:r>
        <w:rPr>
          <w:rFonts w:ascii="仿宋_GB2312" w:eastAsia="仿宋_GB2312" w:hAnsi="仿宋_GB2312" w:cs="仿宋_GB2312" w:hint="eastAsia"/>
          <w:bCs/>
          <w:sz w:val="36"/>
          <w:szCs w:val="36"/>
          <w:lang w:eastAsia="zh-Hans"/>
        </w:rPr>
        <w:t>，坚决守住生态保护红线，加快推进永久基本农田建成高标准农田，巩固基本无违建镇创建成果，抓好整村搬迁改造等民生工程，强化传统村落保护</w:t>
      </w:r>
      <w:r>
        <w:rPr>
          <w:rFonts w:ascii="仿宋_GB2312" w:eastAsia="仿宋_GB2312" w:hAnsi="仿宋_GB2312" w:cs="仿宋_GB2312" w:hint="eastAsia"/>
          <w:bCs/>
          <w:sz w:val="36"/>
          <w:szCs w:val="36"/>
        </w:rPr>
        <w:t>。要坚持突出美丽宜居，扎实推进山区风貌改善提升</w:t>
      </w:r>
      <w:r>
        <w:rPr>
          <w:rFonts w:ascii="仿宋_GB2312" w:eastAsia="仿宋_GB2312" w:hAnsi="仿宋_GB2312" w:cs="仿宋_GB2312" w:hint="eastAsia"/>
          <w:bCs/>
          <w:sz w:val="36"/>
          <w:szCs w:val="36"/>
          <w:lang w:eastAsia="zh-Hans"/>
        </w:rPr>
        <w:t>，</w:t>
      </w:r>
      <w:proofErr w:type="gramStart"/>
      <w:r>
        <w:rPr>
          <w:rFonts w:ascii="仿宋_GB2312" w:eastAsia="仿宋_GB2312" w:hAnsi="仿宋_GB2312" w:cs="仿宋_GB2312" w:hint="eastAsia"/>
          <w:bCs/>
          <w:sz w:val="36"/>
          <w:szCs w:val="36"/>
          <w:lang w:eastAsia="zh-Hans"/>
        </w:rPr>
        <w:t>以创城为</w:t>
      </w:r>
      <w:proofErr w:type="gramEnd"/>
      <w:r>
        <w:rPr>
          <w:rFonts w:ascii="仿宋_GB2312" w:eastAsia="仿宋_GB2312" w:hAnsi="仿宋_GB2312" w:cs="仿宋_GB2312" w:hint="eastAsia"/>
          <w:bCs/>
          <w:sz w:val="36"/>
          <w:szCs w:val="36"/>
          <w:lang w:eastAsia="zh-Hans"/>
        </w:rPr>
        <w:t>总牵引，落实背街小巷环境精细化整治提升行动，一体推进生活垃圾分类管理、文明行为促进条例落实及爱国卫生运动，在创建全国文明城区中展现更大作为</w:t>
      </w:r>
      <w:r>
        <w:rPr>
          <w:rFonts w:ascii="仿宋_GB2312" w:eastAsia="仿宋_GB2312" w:hAnsi="仿宋_GB2312" w:cs="仿宋_GB2312" w:hint="eastAsia"/>
          <w:bCs/>
          <w:sz w:val="36"/>
          <w:szCs w:val="36"/>
        </w:rPr>
        <w:t>。</w:t>
      </w:r>
      <w:r>
        <w:rPr>
          <w:rFonts w:ascii="仿宋_GB2312" w:eastAsia="仿宋_GB2312" w:hAnsi="仿宋_GB2312" w:cs="仿宋_GB2312" w:hint="eastAsia"/>
          <w:bCs/>
          <w:sz w:val="36"/>
          <w:szCs w:val="36"/>
          <w:lang w:eastAsia="zh-Hans"/>
        </w:rPr>
        <w:t>要</w:t>
      </w:r>
      <w:r>
        <w:rPr>
          <w:rFonts w:ascii="仿宋_GB2312" w:eastAsia="仿宋_GB2312" w:hAnsi="仿宋_GB2312" w:cs="仿宋_GB2312" w:hint="eastAsia"/>
          <w:bCs/>
          <w:sz w:val="36"/>
          <w:szCs w:val="36"/>
        </w:rPr>
        <w:t>着力推动民俗文化复兴。提升文化软实力，强化非遗传</w:t>
      </w:r>
      <w:proofErr w:type="gramStart"/>
      <w:r>
        <w:rPr>
          <w:rFonts w:ascii="仿宋_GB2312" w:eastAsia="仿宋_GB2312" w:hAnsi="仿宋_GB2312" w:cs="仿宋_GB2312" w:hint="eastAsia"/>
          <w:bCs/>
          <w:sz w:val="36"/>
          <w:szCs w:val="36"/>
        </w:rPr>
        <w:t>承人才</w:t>
      </w:r>
      <w:proofErr w:type="gramEnd"/>
      <w:r>
        <w:rPr>
          <w:rFonts w:ascii="仿宋_GB2312" w:eastAsia="仿宋_GB2312" w:hAnsi="仿宋_GB2312" w:cs="仿宋_GB2312" w:hint="eastAsia"/>
          <w:bCs/>
          <w:sz w:val="36"/>
          <w:szCs w:val="36"/>
        </w:rPr>
        <w:t>和乡村工匠培育，激活苇子水秧歌戏、</w:t>
      </w:r>
      <w:proofErr w:type="gramStart"/>
      <w:r>
        <w:rPr>
          <w:rFonts w:ascii="仿宋_GB2312" w:eastAsia="仿宋_GB2312" w:hAnsi="仿宋_GB2312" w:cs="仿宋_GB2312" w:hint="eastAsia"/>
          <w:bCs/>
          <w:sz w:val="36"/>
          <w:szCs w:val="36"/>
        </w:rPr>
        <w:t>淤白蹦蹦</w:t>
      </w:r>
      <w:proofErr w:type="gramEnd"/>
      <w:r>
        <w:rPr>
          <w:rFonts w:ascii="仿宋_GB2312" w:eastAsia="仿宋_GB2312" w:hAnsi="仿宋_GB2312" w:cs="仿宋_GB2312" w:hint="eastAsia"/>
          <w:bCs/>
          <w:sz w:val="36"/>
          <w:szCs w:val="36"/>
        </w:rPr>
        <w:t>戏等非遗文化，探索传统文化活态传承实践路径，深化五个文化工作室作用，推动单一文化要素保护向历史文化、自然景观、民风民俗等多要素保护转变，着力扩宽非遗衍生品、文</w:t>
      </w:r>
      <w:proofErr w:type="gramStart"/>
      <w:r>
        <w:rPr>
          <w:rFonts w:ascii="仿宋_GB2312" w:eastAsia="仿宋_GB2312" w:hAnsi="仿宋_GB2312" w:cs="仿宋_GB2312" w:hint="eastAsia"/>
          <w:bCs/>
          <w:sz w:val="36"/>
          <w:szCs w:val="36"/>
        </w:rPr>
        <w:t>创产品</w:t>
      </w:r>
      <w:proofErr w:type="gramEnd"/>
      <w:r>
        <w:rPr>
          <w:rFonts w:ascii="仿宋_GB2312" w:eastAsia="仿宋_GB2312" w:hAnsi="仿宋_GB2312" w:cs="仿宋_GB2312" w:hint="eastAsia"/>
          <w:bCs/>
          <w:sz w:val="36"/>
          <w:szCs w:val="36"/>
        </w:rPr>
        <w:t>开发路径，带动非遗生产性保护</w:t>
      </w:r>
      <w:r>
        <w:rPr>
          <w:rFonts w:ascii="仿宋_GB2312" w:eastAsia="仿宋_GB2312" w:hAnsi="仿宋_GB2312" w:cs="仿宋_GB2312" w:hint="eastAsia"/>
          <w:bCs/>
          <w:sz w:val="36"/>
          <w:szCs w:val="36"/>
          <w:lang w:eastAsia="zh-Hans"/>
        </w:rPr>
        <w:t>，</w:t>
      </w:r>
      <w:r>
        <w:rPr>
          <w:rFonts w:ascii="仿宋_GB2312" w:eastAsia="仿宋_GB2312" w:hAnsi="仿宋_GB2312" w:cs="仿宋_GB2312" w:hint="eastAsia"/>
          <w:bCs/>
          <w:sz w:val="36"/>
          <w:szCs w:val="36"/>
        </w:rPr>
        <w:t>传承中华优秀传统文化，提升地区文化软实力，努力建设独具特色</w:t>
      </w:r>
      <w:r>
        <w:rPr>
          <w:rFonts w:ascii="仿宋_GB2312" w:eastAsia="仿宋_GB2312" w:hAnsi="仿宋_GB2312" w:cs="仿宋_GB2312" w:hint="eastAsia"/>
          <w:bCs/>
          <w:sz w:val="36"/>
          <w:szCs w:val="36"/>
        </w:rPr>
        <w:lastRenderedPageBreak/>
        <w:t>的文化发展新高地，更好满足人民日益增长的精神文化需求。要紧扣“七有”“五性”要求，不断回应人民美好生活新期盼</w:t>
      </w:r>
      <w:r>
        <w:rPr>
          <w:rFonts w:ascii="仿宋_GB2312" w:eastAsia="仿宋_GB2312" w:hAnsi="仿宋_GB2312" w:cs="仿宋_GB2312" w:hint="eastAsia"/>
          <w:bCs/>
          <w:sz w:val="36"/>
          <w:szCs w:val="36"/>
          <w:lang w:eastAsia="zh-Hans"/>
        </w:rPr>
        <w:t>，加快填补农村基础设施短板，着力打造宜</w:t>
      </w:r>
      <w:proofErr w:type="gramStart"/>
      <w:r>
        <w:rPr>
          <w:rFonts w:ascii="仿宋_GB2312" w:eastAsia="仿宋_GB2312" w:hAnsi="仿宋_GB2312" w:cs="仿宋_GB2312" w:hint="eastAsia"/>
          <w:bCs/>
          <w:sz w:val="36"/>
          <w:szCs w:val="36"/>
          <w:lang w:eastAsia="zh-Hans"/>
        </w:rPr>
        <w:t>居宜业</w:t>
      </w:r>
      <w:proofErr w:type="gramEnd"/>
      <w:r>
        <w:rPr>
          <w:rFonts w:ascii="仿宋_GB2312" w:eastAsia="仿宋_GB2312" w:hAnsi="仿宋_GB2312" w:cs="仿宋_GB2312" w:hint="eastAsia"/>
          <w:bCs/>
          <w:sz w:val="36"/>
          <w:szCs w:val="36"/>
          <w:lang w:eastAsia="zh-Hans"/>
        </w:rPr>
        <w:t>和美乡村</w:t>
      </w:r>
      <w:r>
        <w:rPr>
          <w:rFonts w:ascii="仿宋_GB2312" w:eastAsia="仿宋_GB2312" w:hAnsi="仿宋_GB2312" w:cs="仿宋_GB2312" w:hint="eastAsia"/>
          <w:bCs/>
          <w:sz w:val="36"/>
          <w:szCs w:val="36"/>
        </w:rPr>
        <w:t>。以</w:t>
      </w:r>
      <w:proofErr w:type="gramStart"/>
      <w:r>
        <w:rPr>
          <w:rFonts w:ascii="仿宋_GB2312" w:eastAsia="仿宋_GB2312" w:hAnsi="仿宋_GB2312" w:cs="仿宋_GB2312" w:hint="eastAsia"/>
          <w:bCs/>
          <w:sz w:val="36"/>
          <w:szCs w:val="36"/>
        </w:rPr>
        <w:t>接诉即办</w:t>
      </w:r>
      <w:proofErr w:type="gramEnd"/>
      <w:r>
        <w:rPr>
          <w:rFonts w:ascii="仿宋_GB2312" w:eastAsia="仿宋_GB2312" w:hAnsi="仿宋_GB2312" w:cs="仿宋_GB2312" w:hint="eastAsia"/>
          <w:bCs/>
          <w:sz w:val="36"/>
          <w:szCs w:val="36"/>
        </w:rPr>
        <w:t>为主抓手办好群众身边的事，守好百姓日子。持续加强美丽乡村建设，探索多种渠道增加中低收入群众要素收入，规范财富积累机制，扎实推进乡村振兴和共同富裕，不断实现人民对美好生活的向往，让老区人民过上好日子。要坚定不移全面从严治党，落实新时代党的建设总要求，增强全面从严治党永远在路上、党的自我革命永远在路上的政治自觉，发扬斗争精神，锲而不舍落实中央八项规定精神，坚持不敢腐、不能腐、不想</w:t>
      </w:r>
      <w:proofErr w:type="gramStart"/>
      <w:r>
        <w:rPr>
          <w:rFonts w:ascii="仿宋_GB2312" w:eastAsia="仿宋_GB2312" w:hAnsi="仿宋_GB2312" w:cs="仿宋_GB2312" w:hint="eastAsia"/>
          <w:bCs/>
          <w:sz w:val="36"/>
          <w:szCs w:val="36"/>
        </w:rPr>
        <w:t>腐</w:t>
      </w:r>
      <w:proofErr w:type="gramEnd"/>
      <w:r>
        <w:rPr>
          <w:rFonts w:ascii="仿宋_GB2312" w:eastAsia="仿宋_GB2312" w:hAnsi="仿宋_GB2312" w:cs="仿宋_GB2312" w:hint="eastAsia"/>
          <w:bCs/>
          <w:sz w:val="36"/>
          <w:szCs w:val="36"/>
        </w:rPr>
        <w:t>一体推进，压紧压实全面从严治党主体责任，努力把</w:t>
      </w:r>
      <w:proofErr w:type="gramStart"/>
      <w:r>
        <w:rPr>
          <w:rFonts w:ascii="仿宋_GB2312" w:eastAsia="仿宋_GB2312" w:hAnsi="仿宋_GB2312" w:cs="仿宋_GB2312" w:hint="eastAsia"/>
          <w:bCs/>
          <w:sz w:val="36"/>
          <w:szCs w:val="36"/>
        </w:rPr>
        <w:t>全镇各级</w:t>
      </w:r>
      <w:proofErr w:type="gramEnd"/>
      <w:r>
        <w:rPr>
          <w:rFonts w:ascii="仿宋_GB2312" w:eastAsia="仿宋_GB2312" w:hAnsi="仿宋_GB2312" w:cs="仿宋_GB2312" w:hint="eastAsia"/>
          <w:bCs/>
          <w:sz w:val="36"/>
          <w:szCs w:val="36"/>
        </w:rPr>
        <w:t>党组织建设得更加坚强有力。</w:t>
      </w:r>
    </w:p>
    <w:p w:rsidR="00141FE9" w:rsidRDefault="00C5483F">
      <w:pPr>
        <w:spacing w:line="600" w:lineRule="exact"/>
        <w:ind w:firstLineChars="200" w:firstLine="720"/>
        <w:rPr>
          <w:bCs/>
        </w:rPr>
      </w:pPr>
      <w:r>
        <w:rPr>
          <w:rFonts w:ascii="仿宋_GB2312" w:eastAsia="仿宋_GB2312" w:hAnsi="仿宋_GB2312" w:cs="仿宋_GB2312" w:hint="eastAsia"/>
          <w:bCs/>
          <w:sz w:val="36"/>
          <w:szCs w:val="36"/>
        </w:rPr>
        <w:t>党的二十大为新时代新</w:t>
      </w:r>
      <w:proofErr w:type="gramStart"/>
      <w:r>
        <w:rPr>
          <w:rFonts w:ascii="仿宋_GB2312" w:eastAsia="仿宋_GB2312" w:hAnsi="仿宋_GB2312" w:cs="仿宋_GB2312" w:hint="eastAsia"/>
          <w:bCs/>
          <w:sz w:val="36"/>
          <w:szCs w:val="36"/>
        </w:rPr>
        <w:t>征程党</w:t>
      </w:r>
      <w:proofErr w:type="gramEnd"/>
      <w:r>
        <w:rPr>
          <w:rFonts w:ascii="仿宋_GB2312" w:eastAsia="仿宋_GB2312" w:hAnsi="仿宋_GB2312" w:cs="仿宋_GB2312" w:hint="eastAsia"/>
          <w:bCs/>
          <w:sz w:val="36"/>
          <w:szCs w:val="36"/>
        </w:rPr>
        <w:t>和国家事业发展指明了前进方向、提供了根本遵循，我们要认真学习领会党的二十大精神，紧密团结在以习近平同志为核心的党中央周围，高举中国特色社会主义伟大旗帜，全面贯彻习近平新时代中国特色社会主义思想，牢记空谈误国、实干兴邦，坚定信心、同心同德，埋头苦干、奋勇前进，为全面建设社会主义现代化国家、</w:t>
      </w:r>
      <w:r>
        <w:rPr>
          <w:rFonts w:ascii="仿宋_GB2312" w:eastAsia="仿宋_GB2312" w:hAnsi="仿宋_GB2312" w:cs="仿宋_GB2312" w:hint="eastAsia"/>
          <w:bCs/>
          <w:spacing w:val="-6"/>
          <w:sz w:val="36"/>
          <w:szCs w:val="36"/>
        </w:rPr>
        <w:t>全面推进中华民族伟大复兴而团结奋斗！</w:t>
      </w:r>
    </w:p>
    <w:p w:rsidR="00141FE9" w:rsidRDefault="00141FE9">
      <w:pPr>
        <w:pStyle w:val="a0"/>
        <w:rPr>
          <w:lang w:eastAsia="zh-Hans"/>
        </w:rPr>
      </w:pPr>
    </w:p>
    <w:sectPr w:rsidR="00141FE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39D" w:rsidRDefault="00AA739D">
      <w:r>
        <w:separator/>
      </w:r>
    </w:p>
  </w:endnote>
  <w:endnote w:type="continuationSeparator" w:id="0">
    <w:p w:rsidR="00AA739D" w:rsidRDefault="00AA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auto"/>
    <w:pitch w:val="default"/>
    <w:sig w:usb0="00000000" w:usb1="00000000" w:usb2="00000000" w:usb3="00000000" w:csb0="00060000" w:csb1="00000000"/>
  </w:font>
  <w:font w:name="方正小标宋简体">
    <w:altName w:val="Arial Unicode MS"/>
    <w:charset w:val="86"/>
    <w:family w:val="auto"/>
    <w:pitch w:val="default"/>
    <w:sig w:usb0="00000000" w:usb1="00000000" w:usb2="00000000" w:usb3="00000000" w:csb0="00060000" w:csb1="00000000"/>
  </w:font>
  <w:font w:name="仿宋_GB2312">
    <w:altName w:val="仿宋"/>
    <w:charset w:val="86"/>
    <w:family w:val="auto"/>
    <w:pitch w:val="default"/>
    <w:sig w:usb0="00000000" w:usb1="00000000" w:usb2="00000000" w:usb3="00000000" w:csb0="0006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E9" w:rsidRDefault="00C5483F">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41FE9" w:rsidRDefault="00C5483F">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351BA">
                            <w:rPr>
                              <w:rFonts w:ascii="宋体" w:hAnsi="宋体" w:cs="宋体"/>
                              <w:noProof/>
                              <w:sz w:val="28"/>
                              <w:szCs w:val="28"/>
                            </w:rPr>
                            <w:t>13</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c7edcc [3201]" stroked="f" strokeweight=".5pt">
              <v:textbox style="mso-fit-shape-to-text:t" inset="0,0,0,0">
                <w:txbxContent>
                  <w:p w:rsidR="00141FE9" w:rsidRDefault="00C5483F">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351BA">
                      <w:rPr>
                        <w:rFonts w:ascii="宋体" w:hAnsi="宋体" w:cs="宋体"/>
                        <w:noProof/>
                        <w:sz w:val="28"/>
                        <w:szCs w:val="28"/>
                      </w:rPr>
                      <w:t>13</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39D" w:rsidRDefault="00AA739D">
      <w:r>
        <w:separator/>
      </w:r>
    </w:p>
  </w:footnote>
  <w:footnote w:type="continuationSeparator" w:id="0">
    <w:p w:rsidR="00AA739D" w:rsidRDefault="00AA73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FF0766"/>
    <w:rsid w:val="D3EFCE04"/>
    <w:rsid w:val="EEF59D13"/>
    <w:rsid w:val="F3FF0766"/>
    <w:rsid w:val="00141FE9"/>
    <w:rsid w:val="00AA739D"/>
    <w:rsid w:val="00C351BA"/>
    <w:rsid w:val="00C5483F"/>
    <w:rsid w:val="00CD7339"/>
    <w:rsid w:val="57BA7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Pr>
      <w:rFonts w:eastAsia="Times New Roman"/>
      <w:color w:val="000000"/>
      <w:u w:color="000000"/>
    </w:rPr>
  </w:style>
  <w:style w:type="paragraph" w:styleId="a4">
    <w:name w:val="Body Text First Indent"/>
    <w:basedOn w:val="a0"/>
    <w:qFormat/>
    <w:pPr>
      <w:ind w:firstLineChars="100" w:firstLine="100"/>
    </w:pPr>
  </w:style>
  <w:style w:type="paragraph" w:styleId="a5">
    <w:name w:val="Body Text Indent"/>
    <w:next w:val="a"/>
    <w:qFormat/>
    <w:pPr>
      <w:widowControl w:val="0"/>
      <w:spacing w:line="720" w:lineRule="exact"/>
      <w:ind w:firstLine="645"/>
      <w:jc w:val="both"/>
    </w:pPr>
    <w:rPr>
      <w:rFonts w:ascii="楷体_GB2312" w:eastAsia="楷体_GB2312" w:hAnsi="Times New Roman" w:cs="Times New Roman"/>
      <w:kern w:val="2"/>
      <w:sz w:val="36"/>
      <w:szCs w:val="24"/>
    </w:rPr>
  </w:style>
  <w:style w:type="paragraph" w:styleId="a6">
    <w:name w:val="footer"/>
    <w:basedOn w:val="a"/>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OC11">
    <w:name w:val="TOC 11"/>
    <w:next w:val="a"/>
    <w:qFormat/>
    <w:pPr>
      <w:wordWrap w:val="0"/>
      <w:jc w:val="both"/>
    </w:pPr>
    <w:rPr>
      <w:rFonts w:ascii="Times New Roman" w:eastAsia="宋体" w:hAnsi="Times New Roman" w:cs="Times New Roman"/>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Pr>
      <w:rFonts w:eastAsia="Times New Roman"/>
      <w:color w:val="000000"/>
      <w:u w:color="000000"/>
    </w:rPr>
  </w:style>
  <w:style w:type="paragraph" w:styleId="a4">
    <w:name w:val="Body Text First Indent"/>
    <w:basedOn w:val="a0"/>
    <w:qFormat/>
    <w:pPr>
      <w:ind w:firstLineChars="100" w:firstLine="100"/>
    </w:pPr>
  </w:style>
  <w:style w:type="paragraph" w:styleId="a5">
    <w:name w:val="Body Text Indent"/>
    <w:next w:val="a"/>
    <w:qFormat/>
    <w:pPr>
      <w:widowControl w:val="0"/>
      <w:spacing w:line="720" w:lineRule="exact"/>
      <w:ind w:firstLine="645"/>
      <w:jc w:val="both"/>
    </w:pPr>
    <w:rPr>
      <w:rFonts w:ascii="楷体_GB2312" w:eastAsia="楷体_GB2312" w:hAnsi="Times New Roman" w:cs="Times New Roman"/>
      <w:kern w:val="2"/>
      <w:sz w:val="36"/>
      <w:szCs w:val="24"/>
    </w:rPr>
  </w:style>
  <w:style w:type="paragraph" w:styleId="a6">
    <w:name w:val="footer"/>
    <w:basedOn w:val="a"/>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OC11">
    <w:name w:val="TOC 11"/>
    <w:next w:val="a"/>
    <w:qFormat/>
    <w:pPr>
      <w:wordWrap w:val="0"/>
      <w:jc w:val="both"/>
    </w:pPr>
    <w:rPr>
      <w:rFonts w:ascii="Times New Roman" w:eastAsia="宋体" w:hAnsi="Times New Roman"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1</Pages>
  <Words>978</Words>
  <Characters>5579</Characters>
  <Application>Microsoft Office Word</Application>
  <DocSecurity>0</DocSecurity>
  <Lines>46</Lines>
  <Paragraphs>13</Paragraphs>
  <ScaleCrop>false</ScaleCrop>
  <Company>Lenovo</Company>
  <LinksUpToDate>false</LinksUpToDate>
  <CharactersWithSpaces>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高鹏飞</dc:creator>
  <cp:lastModifiedBy>lenovo</cp:lastModifiedBy>
  <cp:revision>5</cp:revision>
  <dcterms:created xsi:type="dcterms:W3CDTF">2023-01-17T18:51:00Z</dcterms:created>
  <dcterms:modified xsi:type="dcterms:W3CDTF">2023-03-30T02:30:00Z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2052-5.1.1.7662</vt:lpwstr>
  </property>
  <property fmtid="{D5CDD505-2E9C-101B-9397-08002B2CF9AE}" pid="3" name="ICV">
    <vt:lpwstr>559612042CFCFEFD440DC663EB6A0A45</vt:lpwstr>
  </property>
</Properties>
</file>