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掌握历史主动</w:t>
      </w:r>
      <w:r>
        <w:rPr>
          <w:rFonts w:hint="eastAsia" w:ascii="方正小标宋简体" w:hAnsi="方正小标宋简体" w:eastAsia="方正小标宋简体" w:cs="方正小标宋简体"/>
          <w:sz w:val="44"/>
          <w:szCs w:val="44"/>
          <w:lang w:val="en-US" w:eastAsia="zh-CN"/>
        </w:rPr>
        <w:t xml:space="preserve">  </w:t>
      </w:r>
      <w:r>
        <w:rPr>
          <w:rFonts w:hint="eastAsia" w:ascii="方正小标宋简体" w:hAnsi="方正小标宋简体" w:eastAsia="方正小标宋简体" w:cs="方正小标宋简体"/>
          <w:sz w:val="44"/>
          <w:szCs w:val="44"/>
        </w:rPr>
        <w:t>凝聚奋进伟力</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30"/>
          <w:szCs w:val="30"/>
          <w:lang w:val="en-US" w:eastAsia="zh-CN"/>
        </w:rPr>
      </w:pPr>
      <w:r>
        <w:rPr>
          <w:rFonts w:hint="eastAsia" w:ascii="方正小标宋简体" w:hAnsi="方正小标宋简体" w:eastAsia="方正小标宋简体" w:cs="方正小标宋简体"/>
          <w:sz w:val="30"/>
          <w:szCs w:val="30"/>
          <w:lang w:val="en-US" w:eastAsia="zh-CN"/>
        </w:rPr>
        <w:t>学习贯彻习近平新时代中国特色社会主义思想主题教育专题党课</w:t>
      </w:r>
    </w:p>
    <w:p>
      <w:pPr>
        <w:keepNext w:val="0"/>
        <w:keepLines w:val="0"/>
        <w:pageBreakBefore w:val="0"/>
        <w:widowControl/>
        <w:shd w:val="clear"/>
        <w:kinsoku/>
        <w:wordWrap/>
        <w:overflowPunct/>
        <w:topLinePunct w:val="0"/>
        <w:autoSpaceDE/>
        <w:autoSpaceDN/>
        <w:bidi w:val="0"/>
        <w:adjustRightInd/>
        <w:snapToGrid/>
        <w:spacing w:line="560" w:lineRule="exact"/>
        <w:jc w:val="center"/>
        <w:textAlignment w:val="auto"/>
        <w:rPr>
          <w:rFonts w:hint="eastAsia" w:ascii="楷体_GB2312" w:hAnsi="楷体_GB2312" w:eastAsia="楷体_GB2312" w:cs="楷体_GB2312"/>
          <w:i w:val="0"/>
          <w:caps w:val="0"/>
          <w:color w:val="000000"/>
          <w:spacing w:val="0"/>
          <w:kern w:val="2"/>
          <w:sz w:val="32"/>
          <w:szCs w:val="32"/>
          <w:highlight w:val="none"/>
          <w:shd w:val="clear" w:fill="FFFFFF"/>
          <w:lang w:val="en-US" w:eastAsia="zh-CN" w:bidi="ar-SA"/>
        </w:rPr>
      </w:pPr>
      <w:r>
        <w:rPr>
          <w:rFonts w:hint="eastAsia" w:ascii="楷体_GB2312" w:hAnsi="楷体_GB2312" w:eastAsia="楷体_GB2312" w:cs="楷体_GB2312"/>
          <w:i w:val="0"/>
          <w:caps w:val="0"/>
          <w:color w:val="000000"/>
          <w:spacing w:val="0"/>
          <w:kern w:val="2"/>
          <w:sz w:val="32"/>
          <w:szCs w:val="32"/>
          <w:highlight w:val="none"/>
          <w:shd w:val="clear" w:fill="FFFFFF"/>
          <w:lang w:val="en-US" w:eastAsia="zh-CN" w:bidi="ar-SA"/>
        </w:rPr>
        <w:t>石园街道工委书记  饶党辉</w:t>
      </w:r>
    </w:p>
    <w:p>
      <w:pPr>
        <w:keepNext w:val="0"/>
        <w:keepLines w:val="0"/>
        <w:pageBreakBefore w:val="0"/>
        <w:widowControl/>
        <w:shd w:val="clear"/>
        <w:kinsoku/>
        <w:wordWrap/>
        <w:overflowPunct/>
        <w:topLinePunct w:val="0"/>
        <w:autoSpaceDE/>
        <w:autoSpaceDN/>
        <w:bidi w:val="0"/>
        <w:adjustRightInd/>
        <w:snapToGrid/>
        <w:spacing w:line="560" w:lineRule="exact"/>
        <w:jc w:val="center"/>
        <w:textAlignment w:val="auto"/>
        <w:rPr>
          <w:rFonts w:hint="eastAsia" w:ascii="楷体_GB2312" w:hAnsi="楷体_GB2312" w:eastAsia="楷体_GB2312" w:cs="楷体_GB2312"/>
          <w:b w:val="0"/>
          <w:bCs w:val="0"/>
          <w:i w:val="0"/>
          <w:caps w:val="0"/>
          <w:color w:val="000000"/>
          <w:spacing w:val="0"/>
          <w:kern w:val="2"/>
          <w:sz w:val="32"/>
          <w:szCs w:val="32"/>
          <w:highlight w:val="none"/>
          <w:shd w:val="clear" w:fill="FFFFFF"/>
          <w:lang w:val="en-US" w:eastAsia="zh-CN" w:bidi="ar-SA"/>
        </w:rPr>
      </w:pPr>
      <w:r>
        <w:rPr>
          <w:rFonts w:hint="eastAsia" w:ascii="楷体_GB2312" w:hAnsi="楷体_GB2312" w:eastAsia="楷体_GB2312" w:cs="楷体_GB2312"/>
          <w:b w:val="0"/>
          <w:bCs w:val="0"/>
          <w:i w:val="0"/>
          <w:caps w:val="0"/>
          <w:color w:val="000000"/>
          <w:spacing w:val="0"/>
          <w:kern w:val="2"/>
          <w:sz w:val="32"/>
          <w:szCs w:val="32"/>
          <w:highlight w:val="none"/>
          <w:shd w:val="clear" w:fill="FFFFFF"/>
          <w:lang w:val="en-US" w:eastAsia="zh-CN" w:bidi="ar-SA"/>
        </w:rPr>
        <w:t>2023年10月20日</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44"/>
          <w:szCs w:val="44"/>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i w:val="0"/>
          <w:caps w:val="0"/>
          <w:color w:val="000000"/>
          <w:spacing w:val="0"/>
          <w:kern w:val="2"/>
          <w:sz w:val="32"/>
          <w:szCs w:val="32"/>
          <w:highlight w:val="none"/>
          <w:shd w:val="clear" w:fill="FFFFFF"/>
          <w:lang w:val="en-US" w:eastAsia="zh-CN" w:bidi="ar-SA"/>
        </w:rPr>
        <w:t>2023年是中国共产党成立102周年，也是学习贯彻党的二十大精神的开局之年，党中央作出在全党深入开展“学习贯彻习近平新时代中国特色社会主义思想主题教育”的重大部署，是贯彻落实党的二十大精神的重大举措，对于统一全党思想、解决党内存在的突出问题、始终保持党同人民群众血肉联系、推动党和国家事业发展，具有十分重要的意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思想之旗领航向，人间正道开新篇。置身百年风云中擘画中华民族复兴大业，深入历史文脉里挖掘时代精神养分，站在世界版图前思考人类命运走向，习近平总书记以马克思主义政治家、思想家、战略家的非凡理论勇气、卓越政治智慧、强烈使命担当，深刻回答一系列时代课题，提出一系列具有开创性意义的新理念新思想新战略，为实现中华民族伟大复兴提供了思想指引和行动指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i w:val="0"/>
          <w:caps w:val="0"/>
          <w:color w:val="000000"/>
          <w:spacing w:val="0"/>
          <w:kern w:val="2"/>
          <w:sz w:val="32"/>
          <w:szCs w:val="32"/>
          <w:highlight w:val="none"/>
          <w:shd w:val="clear" w:fill="FFFFFF"/>
          <w:lang w:val="en-US" w:eastAsia="zh-CN" w:bidi="ar-SA"/>
        </w:rPr>
        <w:t>今天，我与大家一起回顾过往的奋斗路，眺望前方的奋进路，探寻</w:t>
      </w:r>
      <w:r>
        <w:rPr>
          <w:rFonts w:hint="eastAsia" w:ascii="仿宋_GB2312" w:hAnsi="仿宋_GB2312" w:eastAsia="仿宋_GB2312" w:cs="仿宋_GB2312"/>
          <w:sz w:val="32"/>
          <w:szCs w:val="32"/>
          <w:lang w:eastAsia="zh-CN"/>
        </w:rPr>
        <w:t>在</w:t>
      </w:r>
      <w:r>
        <w:rPr>
          <w:rFonts w:hint="eastAsia" w:ascii="仿宋_GB2312" w:hAnsi="仿宋_GB2312" w:eastAsia="仿宋_GB2312" w:cs="仿宋_GB2312"/>
          <w:sz w:val="32"/>
          <w:szCs w:val="32"/>
        </w:rPr>
        <w:t>百年未有之大变局</w:t>
      </w:r>
      <w:r>
        <w:rPr>
          <w:rFonts w:hint="eastAsia" w:ascii="仿宋_GB2312" w:hAnsi="仿宋_GB2312" w:eastAsia="仿宋_GB2312" w:cs="仿宋_GB2312"/>
          <w:sz w:val="32"/>
          <w:szCs w:val="32"/>
          <w:lang w:eastAsia="zh-CN"/>
        </w:rPr>
        <w:t>的形势中</w:t>
      </w:r>
      <w:r>
        <w:rPr>
          <w:rFonts w:hint="eastAsia" w:ascii="仿宋_GB2312" w:hAnsi="仿宋_GB2312" w:eastAsia="仿宋_GB2312" w:cs="仿宋_GB2312"/>
          <w:sz w:val="32"/>
          <w:szCs w:val="32"/>
        </w:rPr>
        <w:t>，习近平新时代中国特色社会主义思想</w:t>
      </w:r>
      <w:r>
        <w:rPr>
          <w:rFonts w:hint="eastAsia" w:ascii="仿宋_GB2312" w:hAnsi="仿宋_GB2312" w:eastAsia="仿宋_GB2312" w:cs="仿宋_GB2312"/>
          <w:sz w:val="32"/>
          <w:szCs w:val="32"/>
          <w:lang w:eastAsia="zh-CN"/>
        </w:rPr>
        <w:t>是如何</w:t>
      </w:r>
      <w:r>
        <w:rPr>
          <w:rFonts w:hint="eastAsia" w:ascii="仿宋_GB2312" w:hAnsi="仿宋_GB2312" w:eastAsia="仿宋_GB2312" w:cs="仿宋_GB2312"/>
          <w:sz w:val="32"/>
          <w:szCs w:val="32"/>
        </w:rPr>
        <w:t>掌握历史主动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发出时代先声</w:t>
      </w:r>
      <w:r>
        <w:rPr>
          <w:rFonts w:hint="eastAsia" w:ascii="仿宋_GB2312" w:hAnsi="仿宋_GB2312" w:eastAsia="仿宋_GB2312" w:cs="仿宋_GB2312"/>
          <w:sz w:val="32"/>
          <w:szCs w:val="32"/>
          <w:lang w:eastAsia="zh-CN"/>
        </w:rPr>
        <w:t>，如何带领亿万人民</w:t>
      </w:r>
      <w:r>
        <w:rPr>
          <w:rFonts w:hint="eastAsia" w:ascii="仿宋_GB2312" w:hAnsi="仿宋_GB2312" w:eastAsia="仿宋_GB2312" w:cs="仿宋_GB2312"/>
          <w:sz w:val="32"/>
          <w:szCs w:val="32"/>
        </w:rPr>
        <w:t>奏响前行凯歌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凝聚奋进伟力</w:t>
      </w:r>
      <w:r>
        <w:rPr>
          <w:rFonts w:hint="eastAsia" w:ascii="仿宋_GB2312" w:hAnsi="仿宋_GB2312" w:eastAsia="仿宋_GB2312" w:cs="仿宋_GB2312"/>
          <w:sz w:val="32"/>
          <w:szCs w:val="32"/>
          <w:lang w:eastAsia="zh-CN"/>
        </w:rPr>
        <w:t>的。</w:t>
      </w: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sz w:val="32"/>
          <w:szCs w:val="32"/>
          <w:lang w:val="en-US" w:eastAsia="zh-CN"/>
        </w:rPr>
      </w:pPr>
      <w:r>
        <w:rPr>
          <w:rFonts w:hint="eastAsia" w:ascii="仿宋_GB2312" w:hAnsi="仿宋_GB2312" w:eastAsia="仿宋_GB2312" w:cs="仿宋_GB2312"/>
          <w:sz w:val="32"/>
          <w:szCs w:val="32"/>
          <w:lang w:val="en-US" w:eastAsia="zh-CN"/>
        </w:rPr>
        <w:t xml:space="preserve">  </w:t>
      </w:r>
      <w:r>
        <w:rPr>
          <w:rFonts w:hint="eastAsia" w:ascii="黑体" w:hAnsi="黑体" w:eastAsia="黑体" w:cs="黑体"/>
          <w:sz w:val="32"/>
          <w:szCs w:val="32"/>
          <w:lang w:val="en-US" w:eastAsia="zh-CN"/>
        </w:rPr>
        <w:t xml:space="preserve">  </w:t>
      </w:r>
      <w:r>
        <w:rPr>
          <w:rFonts w:hint="eastAsia" w:ascii="黑体" w:hAnsi="黑体" w:eastAsia="黑体" w:cs="黑体"/>
          <w:sz w:val="32"/>
          <w:szCs w:val="32"/>
          <w:lang w:eastAsia="zh-CN"/>
        </w:rPr>
        <w:t>一、</w:t>
      </w:r>
      <w:r>
        <w:rPr>
          <w:rFonts w:hint="eastAsia" w:ascii="黑体" w:hAnsi="黑体" w:eastAsia="黑体" w:cs="黑体"/>
          <w:sz w:val="32"/>
          <w:szCs w:val="32"/>
        </w:rPr>
        <w:t>坚持和发展</w:t>
      </w:r>
      <w:r>
        <w:rPr>
          <w:rFonts w:hint="eastAsia" w:ascii="黑体" w:hAnsi="黑体" w:eastAsia="黑体" w:cs="黑体"/>
          <w:sz w:val="32"/>
          <w:szCs w:val="32"/>
          <w:lang w:eastAsia="zh-CN"/>
        </w:rPr>
        <w:t>中国化时代化</w:t>
      </w:r>
      <w:r>
        <w:rPr>
          <w:rFonts w:hint="eastAsia" w:ascii="黑体" w:hAnsi="黑体" w:eastAsia="黑体" w:cs="黑体"/>
          <w:sz w:val="32"/>
          <w:szCs w:val="32"/>
        </w:rPr>
        <w:t>马克思主义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一百多年前，摆在中国人民面前的是神州陆沉的悲惨命运</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激荡仁人志士心中的是救亡图存的呐喊呼号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中国共产党</w:t>
      </w:r>
      <w:r>
        <w:rPr>
          <w:rFonts w:hint="eastAsia" w:ascii="仿宋_GB2312" w:hAnsi="仿宋_GB2312" w:eastAsia="仿宋_GB2312" w:cs="仿宋_GB2312"/>
          <w:sz w:val="32"/>
          <w:szCs w:val="32"/>
          <w:lang w:eastAsia="zh-CN"/>
        </w:rPr>
        <w:t>应运而生</w:t>
      </w:r>
      <w:r>
        <w:rPr>
          <w:rFonts w:hint="eastAsia" w:ascii="仿宋_GB2312" w:hAnsi="仿宋_GB2312" w:eastAsia="仿宋_GB2312" w:cs="仿宋_GB2312"/>
          <w:sz w:val="32"/>
          <w:szCs w:val="32"/>
        </w:rPr>
        <w:t>，这是开天辟地的大事变。为什么一个初创时不过50多名党员的马克思主义政党，能够发展成为今天拥有9</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00多万名党员、领导着14亿多人口大国、具有重大全球影响力的世界第一大执政党？习近平总书记的论断掷地有声</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中国共产党为什么能，中国特色社会主义为什么好，归根到底是因为马克思主义行。马克思主义之所以行，就在于党不断推进马克思主义中国化时代化并用以指导实践。”百年风霜雨雪，我们党之所以能够领导人民在一次次求索、一次次挫折、一次次开拓中完成中国其他各种政治力量不可能完成的艰巨任务，根本在于坚持把马克思主义基本原理同中国具体实际相结合、同中华优秀传统文化相结合，不断推进马克思主义中国化时代化，用马克思主义中国化的科学理论引领伟大实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壮阔的时代进程中，马克思主义是我们党和人民事业不断发展的参天大树之根本，是我们党和人民不断奋进的万里长河之泉源</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我们党把马克思列宁主义基本原理同中国具体实际相结合，创立、丰富和发展了毛泽东思想，是马克思主义中国化的第一次历史性飞跃。在这一思想的指导下，中华民族任人宰割、饱受欺凌的时代一去不复返了，实现了中国从几千年封建专制政治向人民民主的伟大飞跃，实现了一穷二白、人口众多的东方大国大步迈进社会主义的伟大飞跃。在深入推进改革开放和社会主义现代化建设的征程上，肩负解放和发展社会生产力，使人民摆脱贫困、尽快富裕起来的艰巨任务，我们党从新的实践和时代特征出发坚持和发展马克思主义，创立了邓小平理论、形成了“三个代表”重要思想和科学发展观，形成了中国特色社会主义理论体系。立足时代之基、回答时代之问、引领时代之变，我们党深刻总结并充分运用党成立以来的历史经验，从新的实际出发，创立了习近平新时代中国特色社会主义思想。在这一思想的指导下，党领导人民开创中国特色社会主义新时代，创造了新时代中国特色社会主义的伟大成就，中华民族迎来了从站起来、富起来到强起来的伟大飞跃，正以不可阻挡的步伐迈向伟大复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马克思主义深刻改变了中国，中国也极大丰富了马克思主义。习近平总书记指出：“我们党的历史，是一部推进马克思主义中国化、不断丰富和发展马克思主义的历史，也是一部运用马克思主义理论认识和改造中国的历史。”马克思主义为中国革命、建设、改革提供了强大思想武器，使我们党始终掌握历史主动、锚定奋斗目标、沿着正确方向坚定前行，深刻改变了近代以后中华民族发展的方向和进程，深刻改变了中国人民和中华民族的前途和命运，深刻改变了世界发展的趋势和格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习近平新时代中国特色社会主义思想是我们掌握历史主动、凝聚奋进伟力的强大思想武器，在当代中国，坚持和发展习近平新时代中国特色社会主义思想，就是真正坚持和发展马克思主义。在全面建设社会主义现代化国家、向第二个百年奋斗目标进军的新征程上，</w:t>
      </w:r>
      <w:r>
        <w:rPr>
          <w:rFonts w:hint="eastAsia" w:ascii="仿宋_GB2312" w:hAnsi="仿宋_GB2312" w:eastAsia="仿宋_GB2312" w:cs="仿宋_GB2312"/>
          <w:sz w:val="32"/>
          <w:szCs w:val="32"/>
          <w:lang w:val="en-US" w:eastAsia="zh-CN"/>
        </w:rPr>
        <w:t>我们要牢记习近平总书记的指示，</w:t>
      </w:r>
      <w:r>
        <w:rPr>
          <w:rFonts w:hint="eastAsia" w:ascii="仿宋_GB2312" w:hAnsi="仿宋_GB2312" w:eastAsia="仿宋_GB2312" w:cs="仿宋_GB2312"/>
          <w:sz w:val="32"/>
          <w:szCs w:val="32"/>
        </w:rPr>
        <w:t>高举中国特色社会主义伟大旗帜，坚持以马克思主义中国化时代化最新成果为指导，坚定中国特色社会主义道路自信、理论自信、制度自信、文化自信，坚定不移推进中华民族伟大复兴历史进程。</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r>
        <w:rPr>
          <w:rFonts w:hint="eastAsia" w:ascii="黑体" w:hAnsi="黑体" w:eastAsia="黑体" w:cs="黑体"/>
          <w:sz w:val="32"/>
          <w:szCs w:val="32"/>
          <w:lang w:val="en-US" w:eastAsia="zh-CN"/>
        </w:rPr>
        <w:t xml:space="preserve"> 二、坚持以习近平同志为核心的党中央的领导</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“党政军民学，东西南北中，党是领导一切的”</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中国特色社会主义最本质的特征是中国共产党</w:t>
      </w:r>
      <w:r>
        <w:rPr>
          <w:rFonts w:hint="eastAsia" w:ascii="仿宋_GB2312" w:hAnsi="仿宋_GB2312" w:eastAsia="仿宋_GB2312" w:cs="仿宋_GB2312"/>
          <w:sz w:val="32"/>
          <w:szCs w:val="32"/>
          <w:lang w:val="en-US" w:eastAsia="zh-CN"/>
        </w:rPr>
        <w:t>的</w:t>
      </w:r>
      <w:r>
        <w:rPr>
          <w:rFonts w:hint="eastAsia" w:ascii="仿宋_GB2312" w:hAnsi="仿宋_GB2312" w:eastAsia="仿宋_GB2312" w:cs="仿宋_GB2312"/>
          <w:sz w:val="32"/>
          <w:szCs w:val="32"/>
        </w:rPr>
        <w:t>领导，中国特色社会主义制度的最大优势是中国共产党</w:t>
      </w:r>
      <w:r>
        <w:rPr>
          <w:rFonts w:hint="eastAsia" w:ascii="仿宋_GB2312" w:hAnsi="仿宋_GB2312" w:eastAsia="仿宋_GB2312" w:cs="仿宋_GB2312"/>
          <w:sz w:val="32"/>
          <w:szCs w:val="32"/>
          <w:lang w:val="en-US" w:eastAsia="zh-CN"/>
        </w:rPr>
        <w:t>的</w:t>
      </w:r>
      <w:r>
        <w:rPr>
          <w:rFonts w:hint="eastAsia" w:ascii="仿宋_GB2312" w:hAnsi="仿宋_GB2312" w:eastAsia="仿宋_GB2312" w:cs="仿宋_GB2312"/>
          <w:sz w:val="32"/>
          <w:szCs w:val="32"/>
        </w:rPr>
        <w:t>领导</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坚持和完善党的领导，是党和国家的根本所在、命脉所在，是全国各族人民的利益所在、幸福所在。党的十九届六中全会提出：党确立习近平同志党中央的核心、全党的核心地位，确立习近平新时代中国特色社会主义思想的指导地位，反映了全党全军全国各族人民共同心愿，对新时代党和国家事业发展、对推进中华民族伟大复兴历史进程具有决定性意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新时代万象更新、日新月异，源于扭转乾坤的领航力量，源于点亮时代的思想光芒。作为习近平新时代中国特色社会主义思想的主要创立者，习近平总书记为新时代中国特色社会主义伟大实践定纲指向，引领党和国家事业取得历史性成就、发生历史性变革。行进新时代新征程，正是因为有习近平总书记作为党中央的核心、全党的核心掌舵领航，党领导人民成就伟业就有了最可靠的“主心骨”；正是因为有习近平新时代中国特色社会主义思想科学指引，我们在新时代坚持和发展中国特色社会主义就有了行动上的“指南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党的十八大以来这10年，在党和国家事业发展进程中极不寻常、极不平凡。我们遭遇的风险挑战风高浪急，我们肩负任务的繁重性和艰巨性世所罕见。以习近平同志为核心的党中央始终把握历史大势、掌握历史主动、保持战略定力，凝聚起全党全军全国各族人民的奋进伟力，引领中国号巨轮穿越重重险滩，在跨越历史雄关中朝着光明未来破浪前行。</w:t>
      </w:r>
      <w:r>
        <w:rPr>
          <w:rFonts w:hint="eastAsia" w:ascii="仿宋_GB2312" w:hAnsi="仿宋_GB2312" w:eastAsia="仿宋_GB2312" w:cs="仿宋_GB2312"/>
          <w:b/>
          <w:bCs/>
          <w:sz w:val="32"/>
          <w:szCs w:val="32"/>
        </w:rPr>
        <w:t>面对</w:t>
      </w:r>
      <w:r>
        <w:rPr>
          <w:rFonts w:hint="eastAsia" w:ascii="仿宋_GB2312" w:hAnsi="仿宋_GB2312" w:eastAsia="仿宋_GB2312" w:cs="仿宋_GB2312"/>
          <w:sz w:val="32"/>
          <w:szCs w:val="32"/>
        </w:rPr>
        <w:t>世界经济持续低迷和国内经济“三期叠加”等不利条件和复杂形势，</w:t>
      </w:r>
      <w:r>
        <w:rPr>
          <w:rFonts w:hint="eastAsia" w:ascii="仿宋_GB2312" w:hAnsi="仿宋_GB2312" w:eastAsia="仿宋_GB2312" w:cs="仿宋_GB2312"/>
          <w:sz w:val="32"/>
          <w:szCs w:val="32"/>
          <w:lang w:val="en-US" w:eastAsia="zh-CN"/>
        </w:rPr>
        <w:t>党中央</w:t>
      </w:r>
      <w:r>
        <w:rPr>
          <w:rFonts w:hint="eastAsia" w:ascii="仿宋_GB2312" w:hAnsi="仿宋_GB2312" w:eastAsia="仿宋_GB2312" w:cs="仿宋_GB2312"/>
          <w:sz w:val="32"/>
          <w:szCs w:val="32"/>
        </w:rPr>
        <w:t>果断作出我国经济发展进入新常态、我国进入新发展阶段等重大判断，提出创新、协调、绿色、开放、共享的新发展理念，准确识变、科学应变、主动求变，推动高质量发展不断取得新进展</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bCs/>
          <w:sz w:val="32"/>
          <w:szCs w:val="32"/>
        </w:rPr>
        <w:t>面对</w:t>
      </w:r>
      <w:r>
        <w:rPr>
          <w:rFonts w:hint="eastAsia" w:ascii="仿宋_GB2312" w:hAnsi="仿宋_GB2312" w:eastAsia="仿宋_GB2312" w:cs="仿宋_GB2312"/>
          <w:sz w:val="32"/>
          <w:szCs w:val="32"/>
        </w:rPr>
        <w:t>各方面体制机制存在的突出矛盾和问题，果断作出全面深化改革的战略部署，强调改革开放只有进行时、没有完成时，敢于向积存多年的顽瘴痼疾开刀，改革全面发力、多点突破、纵深推进，许多领域实现历史性变革、系统性重塑、整体性重构。</w:t>
      </w:r>
      <w:r>
        <w:rPr>
          <w:rFonts w:hint="eastAsia" w:ascii="仿宋_GB2312" w:hAnsi="仿宋_GB2312" w:eastAsia="仿宋_GB2312" w:cs="仿宋_GB2312"/>
          <w:b/>
          <w:bCs/>
          <w:sz w:val="32"/>
          <w:szCs w:val="32"/>
        </w:rPr>
        <w:t>面对</w:t>
      </w:r>
      <w:r>
        <w:rPr>
          <w:rFonts w:hint="eastAsia" w:ascii="仿宋_GB2312" w:hAnsi="仿宋_GB2312" w:eastAsia="仿宋_GB2312" w:cs="仿宋_GB2312"/>
          <w:sz w:val="32"/>
          <w:szCs w:val="32"/>
        </w:rPr>
        <w:t>贫中之贫、困中之困这块难啃的“硬骨头”，果断发出“决不能落下一个贫困地区、一个贫困群众”的脱贫攻坚战总攻令，将脱贫攻坚作为全面建成小康社会的底线任务，聚力攻克深度贫困堡垒，完成了消除绝对贫困的艰巨任务。</w:t>
      </w:r>
      <w:r>
        <w:rPr>
          <w:rFonts w:hint="eastAsia" w:ascii="仿宋_GB2312" w:hAnsi="仿宋_GB2312" w:eastAsia="仿宋_GB2312" w:cs="仿宋_GB2312"/>
          <w:b/>
          <w:bCs/>
          <w:sz w:val="32"/>
          <w:szCs w:val="32"/>
        </w:rPr>
        <w:t>面对</w:t>
      </w:r>
      <w:r>
        <w:rPr>
          <w:rFonts w:hint="eastAsia" w:ascii="仿宋_GB2312" w:hAnsi="仿宋_GB2312" w:eastAsia="仿宋_GB2312" w:cs="仿宋_GB2312"/>
          <w:sz w:val="32"/>
          <w:szCs w:val="32"/>
        </w:rPr>
        <w:t>突如其来的新冠肺炎疫情，果断打响疫情防控的人民战争、总体战、阻击战，坚持人民至上、生命至上，外防输入、内防反弹，因时因势不断调整防控措施，有效统筹疫情防控和经济社会发展，在危机中育先机、于变局中开新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一系列战略性举措、一系列变革性实践、一系列突破性进展、一系列标志性成果……我们党团结带领亿万人民自信自强、守正创新，攻克了许多长期没有解决的难题，办成了许多事关长远的大事要事，经受住了来自政治、经济、意识形态、自然界等方面的风险挑战考验，创造了举世瞩目的巨大成就，中国特色社会主义展现出强大生机活力，为实现中华民族伟大复兴提供了更为完善的制度保证、更为坚实的物质基础、更为主动的精神力量。</w:t>
      </w:r>
      <w:r>
        <w:rPr>
          <w:rFonts w:hint="eastAsia" w:ascii="仿宋_GB2312" w:hAnsi="仿宋_GB2312" w:eastAsia="仿宋_GB2312" w:cs="仿宋_GB2312"/>
          <w:sz w:val="32"/>
          <w:szCs w:val="32"/>
          <w:lang w:val="en-US" w:eastAsia="zh-CN"/>
        </w:rPr>
        <w:t>前进发展的道路依然充满荆棘和挑战，但</w:t>
      </w:r>
      <w:r>
        <w:rPr>
          <w:rFonts w:hint="eastAsia" w:ascii="仿宋_GB2312" w:hAnsi="仿宋_GB2312" w:eastAsia="仿宋_GB2312" w:cs="仿宋_GB2312"/>
          <w:sz w:val="32"/>
          <w:szCs w:val="32"/>
        </w:rPr>
        <w:t>无论风云如何变幻，无论挑战如何严峻，</w:t>
      </w:r>
      <w:r>
        <w:rPr>
          <w:rFonts w:hint="eastAsia" w:ascii="仿宋_GB2312" w:hAnsi="仿宋_GB2312" w:eastAsia="仿宋_GB2312" w:cs="仿宋_GB2312"/>
          <w:sz w:val="32"/>
          <w:szCs w:val="32"/>
          <w:lang w:val="en-US" w:eastAsia="zh-CN"/>
        </w:rPr>
        <w:t>我们都要紧紧围绕在</w:t>
      </w:r>
      <w:r>
        <w:rPr>
          <w:rFonts w:hint="eastAsia" w:ascii="仿宋_GB2312" w:hAnsi="仿宋_GB2312" w:eastAsia="仿宋_GB2312" w:cs="仿宋_GB2312"/>
          <w:sz w:val="32"/>
          <w:szCs w:val="32"/>
        </w:rPr>
        <w:t>以习近平同志为核心的党中央</w:t>
      </w:r>
      <w:r>
        <w:rPr>
          <w:rFonts w:hint="eastAsia" w:ascii="仿宋_GB2312" w:hAnsi="仿宋_GB2312" w:eastAsia="仿宋_GB2312" w:cs="仿宋_GB2312"/>
          <w:sz w:val="32"/>
          <w:szCs w:val="32"/>
          <w:lang w:val="en-US" w:eastAsia="zh-CN"/>
        </w:rPr>
        <w:t>周围</w:t>
      </w:r>
      <w:r>
        <w:rPr>
          <w:rFonts w:hint="eastAsia" w:ascii="仿宋_GB2312" w:hAnsi="仿宋_GB2312" w:eastAsia="仿宋_GB2312" w:cs="仿宋_GB2312"/>
          <w:sz w:val="32"/>
          <w:szCs w:val="32"/>
        </w:rPr>
        <w:t>，保持历史耐心，坚定必胜信心，坚定不移做好自己的事，坚持不懈把中华民族伟大复兴的历史伟业推向前进。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黑体" w:hAnsi="黑体" w:eastAsia="黑体" w:cs="黑体"/>
          <w:sz w:val="32"/>
          <w:szCs w:val="32"/>
          <w:lang w:eastAsia="zh-CN"/>
        </w:rPr>
        <w:t>三、</w:t>
      </w:r>
      <w:r>
        <w:rPr>
          <w:rFonts w:hint="eastAsia" w:ascii="黑体" w:hAnsi="黑体" w:eastAsia="黑体" w:cs="黑体"/>
          <w:sz w:val="32"/>
          <w:szCs w:val="32"/>
          <w:lang w:val="en-US" w:eastAsia="zh-CN"/>
        </w:rPr>
        <w:t>坚持人民至上站稳人民立场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世界上最大的幸福莫过于为人民幸福而奋斗。从安危冷暖，到柴米油盐，在习近平总书记心中都是大事。“人民”二字，在新时代中国共产党人心中位置最高、分量最重。“人民对美好生活的向往，就是我们的奋斗目标”“为人民服务，担当起该担当的责任”“同群众一块过、一块苦、一块干”“我将无我、不负人民”“民心是最大的政治”“人民是我们党执政的最大底气”“与群众有福同享、有难同当，有盐同咸、无盐同淡”……这些真挚动情的金句，给全党以方向和指引，给人民以温暖和力量。正是为了人民幸福，才能一往无前以赴之，夙兴夜寐以求之，不遗余力以成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意莫高于爱民，行莫厚于乐民。人民性是马克思主义最鲜明的品格，人民立场是马克思主义政党的根本政治立场。任何一项伟大事业要成功，都必须从人民中找到根基，从人民中集聚力量，由人民共同来完成。深深扎根人民，始终敬仰人民；无限热爱人民，矢志造福人民；紧紧依靠人民，团结引领人民……人民至上，是中国共产党性质宗旨的集中体现，是人民是历史创造者的唯物史观的集中体现，是习近平新时代中国特色社会主义思想的鲜明特征和理论品格。</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习近平新时代中国特色社会主义思想的人民立场，体现在治国理政的全部实践活动中，体现在始终把人民拥护不拥护、赞成不赞成、高兴不高兴、答应不答应作为衡量一切工作得失的根本标准上。在经济建设方面，强调推进高质量发展、推进供给侧结构性改革、促进收入分配更合理，朝着共同富裕方向稳步前进；在政治建设方面，强调党的领导、人民当家作主、依法治国有机统一，使全过程人民民主成为最广泛、最真实、最管用的社会主义民主；在文化建设方面，坚持对中华优秀传统文化的创造性转化、创新性发展，完善公共文化服务体系，丰富人民的精神世界，增强人民的精神力量；在社会建设方面，强调在发展中保障和改善民生，保护和促进人权，做到发展为了人民、发展依靠人民、发展成果由人民共享；在生态文明建设方面，强调环境就是民生，青山就是美丽，蓝天也是幸福</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新征程是充满光荣和梦想的远征。党的二十大擘画了全面建设社会主义现代化国家、以中国式现代化全面推进中华民族伟大复兴的宏伟蓝图，明确“中国式现代化是全体人民共同富裕的现代化”，将“坚持以人民为中心的发展思想”列为前进道路上必须牢牢把握的重大原则之一。党的理论是来自人民、为了人民、造福人民的理论，党的二十大报告系统阐述了习近平新时代中国特色社会主义思想的世界观、方法论和贯穿其中的立场观点方法，把“必须坚持人民至上”放在“六个必须坚持”的首位。要深刻认识到，为了人民而发展，发展才有意义；依靠人民而发展，发展才有动力。只有坚持以人民为中心的发展思想，坚持发展为了人民、发展依靠人民、发展成果由人民共享，才会有正确的发展观、现代化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习近平总书记深刻指出：“老百姓是天，老百姓是地。忘记了人民，脱离了人民，我们就会成为无源之水、无本之木，就会一事无成。”心中装着人民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这样的政党，必将永远立于不败之地；这样的思想，必定拥有引领航向的力量。前进道路上，无论是风高浪急还是惊涛骇浪，人民永远是我们党最坚实的依托、最强大的底气。我们要始终坚持一切为了人民、一切依靠人民，始终与人民风雨同舟、与人民心心相印，想人民之所想，行人民之所嘱，不断把人民对美好生活的向往变为现实</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引导广大人民</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在党的创新理论中，找到工作的切入点、实践的结合点、发展的契合点，以强烈的历史主动精神奋进新征程、建功新时代。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lang w:val="en-US" w:eastAsia="zh-CN"/>
        </w:rPr>
        <w:t>四、坚持持之以恒推进全面从严治党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们党历史这么长、规模这么大、执政这么久，如何跳出治乱兴衰的历史周期率？毛泽东同志在延安的窑洞里给出了第一个答案，这就是只有让人民来监督政府，政府才不敢松懈。经过百年奋斗特别是党的十八大以来新的实践，我们党又给出了第二个答案，这就是自我革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作为新时代党的建设的重要命题，自我革命体现了我们党对作为中国人民和中华民族主心骨的坚定自觉，对致力于中华民族千秋伟业的历史责任感。政治建设纲举目张，锚定自我革命根本政治方向；思想建设夯基固本，淬炼自我革命锐利思想武器；改进作风持之以恒，纠治“四风”不遗余力；反腐惩恶雷霆万钧，坚持无禁区、全覆盖、零容忍；制度体系不断完善，把权力关进越扎越牢的笼子……猛药去疴、重典治乱，刮骨疗毒、壮士断腕，党的十八大以来，以习近平同志为核心的党中央打出自我革命的“组合拳”，刹住了一些多年未刹住的歪风邪气，解决了许多长期没有解决的顽瘴痼疾，探索出依靠党的自我革命跳出历史周期率的成功路径，党的自我净化、自我完善、自我革新、自我提高能力显著增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全面从严治党是新时代党的自我革命的伟大实践，开辟了百年大党自我革命的新境界，换来了今日的风清气正、朗朗乾坤，党赢得了保持同人民群众的血肉联系、人民衷心拥护的历史主动，赢得了全党高度团结统一、走在时代前列、带领人民实现中华民族伟大复兴的历史主动。</w:t>
      </w:r>
      <w:r>
        <w:rPr>
          <w:rFonts w:hint="eastAsia" w:ascii="仿宋_GB2312" w:hAnsi="仿宋_GB2312" w:eastAsia="仿宋_GB2312" w:cs="仿宋_GB2312"/>
          <w:sz w:val="32"/>
          <w:szCs w:val="32"/>
          <w:lang w:val="en-US" w:eastAsia="zh-CN"/>
        </w:rPr>
        <w:t>我们</w:t>
      </w:r>
      <w:r>
        <w:rPr>
          <w:rFonts w:hint="eastAsia" w:ascii="仿宋_GB2312" w:hAnsi="仿宋_GB2312" w:eastAsia="仿宋_GB2312" w:cs="仿宋_GB2312"/>
          <w:sz w:val="32"/>
          <w:szCs w:val="32"/>
        </w:rPr>
        <w:t>党面临的“四大考验”“四种危险”长期存在，解决大党独有难题，是全面从严治党适应新形势新要求必须啃下的硬骨头。实践一再告诫我们，管党治党一刻也不能放松，决不能有松劲歇脚、疲劳厌战的情绪，必须持之以恒推进全面从严治党，深入推进新时代党的建设新的伟大工程，以党的自我革命引领社会革命。要深刻认识到，政治监督是督促全党坚持党中央集中统一领导的有力举措，只有强化政治监督才能推动全党目标一致、团结一致、步调一致向前进；制定实施中央八项规定，是我们党在新时代的立信之举，只有常抓不懈、久久为功，才能化风成俗、以优良党风引领社风民风；纪律是管党治党的“戒尺”，也是党员、干部约束自身行为的标准和遵循，只有把严的要求贯彻到党规制定、党纪教育、执纪监督全过程，才能使全党形成遵规守纪的高度自觉；反腐败斗争形势依然严峻复杂，遏制增量、清除存量的任务依然艰巨，只要存在腐败问题产生的土壤和条件，反腐败斗争就一刻不能停；健全党统一领导、全面覆盖、权威高效的监督体系，是实现国家治理体系和治理能力现代化的重要标志，只有统筹推进各类监督力量整合、程序契合、工作融合，才能让权力在阳光下运行。</w:t>
      </w:r>
    </w:p>
    <w:p>
      <w:pPr>
        <w:pStyle w:val="2"/>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全面从严治党永远在路上，党的自我革命永远在路上。</w:t>
      </w:r>
      <w:r>
        <w:rPr>
          <w:rFonts w:hint="eastAsia" w:ascii="仿宋_GB2312" w:hAnsi="仿宋_GB2312" w:eastAsia="仿宋_GB2312" w:cs="仿宋_GB2312"/>
          <w:sz w:val="32"/>
          <w:szCs w:val="32"/>
          <w:lang w:val="en-US" w:eastAsia="zh-CN"/>
        </w:rPr>
        <w:t>我们要牢记习近平总书记要求，</w:t>
      </w:r>
      <w:r>
        <w:rPr>
          <w:rFonts w:hint="eastAsia" w:ascii="仿宋_GB2312" w:hAnsi="仿宋_GB2312" w:eastAsia="仿宋_GB2312" w:cs="仿宋_GB2312"/>
          <w:sz w:val="32"/>
          <w:szCs w:val="32"/>
        </w:rPr>
        <w:t>站在事关党长期执政、国家长治久安、人民幸福安康的高度，把全面从严治党作为党的长期战略、永恒课题，始终坚持问题导向，保持战略定力，发扬彻底的自我革命精神，永远吹冲锋号，把严的基调、严的措施、严的氛围长期坚持下去，把党的伟大自我革命进行到底。</w:t>
      </w:r>
    </w:p>
    <w:p>
      <w:pPr>
        <w:pStyle w:val="2"/>
        <w:keepNext w:val="0"/>
        <w:keepLines w:val="0"/>
        <w:pageBreakBefore w:val="0"/>
        <w:kinsoku/>
        <w:wordWrap/>
        <w:overflowPunct/>
        <w:topLinePunct w:val="0"/>
        <w:autoSpaceDE/>
        <w:autoSpaceDN/>
        <w:bidi w:val="0"/>
        <w:adjustRightInd/>
        <w:snapToGrid/>
        <w:spacing w:line="560" w:lineRule="exact"/>
        <w:ind w:left="0" w:leftChars="0" w:firstLine="0" w:firstLineChars="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r>
        <w:rPr>
          <w:rFonts w:hint="eastAsia" w:ascii="黑体" w:hAnsi="黑体" w:eastAsia="黑体" w:cs="黑体"/>
          <w:sz w:val="32"/>
          <w:szCs w:val="32"/>
          <w:lang w:val="en-US" w:eastAsia="zh-CN"/>
        </w:rPr>
        <w:t xml:space="preserve"> 五、在新的赶考之路上，坚持学习贯彻习近平新时代中国特色社会主义思想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sz w:val="32"/>
          <w:szCs w:val="32"/>
        </w:rPr>
        <w:t>回首过去，马克思主义的旗帜高高飘扬，我们交出了一份人民满意、世界瞩目、足以载入史册的答卷；展望未来，我们</w:t>
      </w:r>
      <w:r>
        <w:rPr>
          <w:rFonts w:hint="eastAsia" w:ascii="仿宋_GB2312" w:hAnsi="仿宋_GB2312" w:eastAsia="仿宋_GB2312" w:cs="仿宋_GB2312"/>
          <w:sz w:val="32"/>
          <w:szCs w:val="32"/>
          <w:lang w:eastAsia="zh-CN"/>
        </w:rPr>
        <w:t>面对</w:t>
      </w:r>
      <w:r>
        <w:rPr>
          <w:rFonts w:hint="eastAsia" w:ascii="仿宋_GB2312" w:hAnsi="仿宋_GB2312" w:eastAsia="仿宋_GB2312" w:cs="仿宋_GB2312"/>
          <w:sz w:val="32"/>
          <w:szCs w:val="32"/>
        </w:rPr>
        <w:t>的风险挑战、需要解决的矛盾问题</w:t>
      </w:r>
      <w:r>
        <w:rPr>
          <w:rFonts w:hint="eastAsia" w:ascii="仿宋_GB2312" w:hAnsi="仿宋_GB2312" w:eastAsia="仿宋_GB2312" w:cs="仿宋_GB2312"/>
          <w:sz w:val="32"/>
          <w:szCs w:val="32"/>
          <w:lang w:eastAsia="zh-CN"/>
        </w:rPr>
        <w:t>依然</w:t>
      </w:r>
      <w:r>
        <w:rPr>
          <w:rFonts w:hint="eastAsia" w:ascii="仿宋_GB2312" w:hAnsi="仿宋_GB2312" w:eastAsia="仿宋_GB2312" w:cs="仿宋_GB2312"/>
          <w:sz w:val="32"/>
          <w:szCs w:val="32"/>
        </w:rPr>
        <w:t>错综复杂</w:t>
      </w:r>
      <w:r>
        <w:rPr>
          <w:rFonts w:hint="eastAsia" w:ascii="仿宋_GB2312" w:hAnsi="仿宋_GB2312" w:eastAsia="仿宋_GB2312" w:cs="仿宋_GB2312"/>
          <w:sz w:val="32"/>
          <w:szCs w:val="32"/>
          <w:lang w:eastAsia="zh-CN"/>
        </w:rPr>
        <w:t>，这就需要我们</w:t>
      </w:r>
      <w:r>
        <w:rPr>
          <w:rFonts w:hint="eastAsia" w:ascii="仿宋_GB2312" w:hAnsi="仿宋_GB2312" w:eastAsia="仿宋_GB2312" w:cs="仿宋_GB2312"/>
          <w:sz w:val="32"/>
          <w:szCs w:val="32"/>
        </w:rPr>
        <w:t>把握好习近平新时代中国特色社会主义思想的世界观和方法论，坚持好、运用好贯穿其中的立场观点方法，不断提高攻坚克难、化解矛盾、驾驭复杂局面的能力，努力赢得优势、赢得主动、赢得未来。</w:t>
      </w:r>
      <w:r>
        <w:rPr>
          <w:rFonts w:hint="eastAsia" w:ascii="仿宋_GB2312" w:hAnsi="仿宋_GB2312" w:eastAsia="仿宋_GB2312" w:cs="仿宋_GB2312"/>
          <w:sz w:val="32"/>
          <w:szCs w:val="32"/>
          <w:lang w:eastAsia="zh-CN"/>
        </w:rPr>
        <w:t>作为基层党员干部，我们要从以下几方面持续深入学习贯彻习近平新时代中国特色社会主义思想，走好新时代的赶考之路。</w:t>
      </w:r>
    </w:p>
    <w:p>
      <w:pPr>
        <w:pStyle w:val="2"/>
        <w:keepNext w:val="0"/>
        <w:keepLines w:val="0"/>
        <w:pageBreakBefore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lang w:eastAsia="zh-CN"/>
        </w:rPr>
        <w:t>一是全面加强理论武装，以</w:t>
      </w:r>
      <w:r>
        <w:rPr>
          <w:rFonts w:hint="eastAsia" w:ascii="仿宋_GB2312" w:hAnsi="仿宋_GB2312" w:eastAsia="仿宋_GB2312" w:cs="仿宋_GB2312"/>
          <w:b/>
          <w:bCs/>
          <w:sz w:val="32"/>
          <w:szCs w:val="32"/>
        </w:rPr>
        <w:t>习近平新时代中国特色社会主义思想</w:t>
      </w:r>
      <w:r>
        <w:rPr>
          <w:rFonts w:hint="eastAsia" w:ascii="仿宋_GB2312" w:hAnsi="仿宋_GB2312" w:eastAsia="仿宋_GB2312" w:cs="仿宋_GB2312"/>
          <w:b/>
          <w:bCs/>
          <w:sz w:val="32"/>
          <w:szCs w:val="32"/>
          <w:lang w:eastAsia="zh-CN"/>
        </w:rPr>
        <w:t>凝心铸魂。要</w:t>
      </w:r>
      <w:r>
        <w:rPr>
          <w:rFonts w:hint="eastAsia" w:ascii="仿宋_GB2312" w:hAnsi="仿宋_GB2312" w:eastAsia="仿宋_GB2312" w:cs="仿宋_GB2312"/>
          <w:b w:val="0"/>
          <w:bCs w:val="0"/>
          <w:sz w:val="32"/>
          <w:szCs w:val="32"/>
          <w:lang w:eastAsia="zh-CN"/>
        </w:rPr>
        <w:t>借助开展主题教育契机，深入学习</w:t>
      </w:r>
      <w:r>
        <w:rPr>
          <w:rFonts w:hint="eastAsia" w:ascii="仿宋_GB2312" w:hAnsi="仿宋_GB2312" w:eastAsia="仿宋_GB2312" w:cs="仿宋_GB2312"/>
          <w:b w:val="0"/>
          <w:bCs w:val="0"/>
          <w:sz w:val="32"/>
          <w:szCs w:val="32"/>
        </w:rPr>
        <w:t>党的二十大报告和党章、《习近平著作选读》《习近平新时代中国特色社会主义思想专题摘编》等</w:t>
      </w:r>
      <w:r>
        <w:rPr>
          <w:rFonts w:hint="eastAsia" w:ascii="仿宋_GB2312" w:hAnsi="仿宋_GB2312" w:eastAsia="仿宋_GB2312" w:cs="仿宋_GB2312"/>
          <w:b w:val="0"/>
          <w:bCs w:val="0"/>
          <w:sz w:val="32"/>
          <w:szCs w:val="32"/>
          <w:lang w:eastAsia="zh-CN"/>
        </w:rPr>
        <w:t>著作，尤其结合作为首都和基层干部的实际，认真研读习近平总书记关于北京工作的系列讲话精神，</w:t>
      </w:r>
      <w:r>
        <w:rPr>
          <w:rFonts w:hint="eastAsia" w:ascii="仿宋_GB2312" w:hAnsi="仿宋_GB2312" w:eastAsia="仿宋_GB2312" w:cs="仿宋_GB2312"/>
          <w:b w:val="0"/>
          <w:bCs w:val="0"/>
          <w:sz w:val="32"/>
          <w:szCs w:val="32"/>
        </w:rPr>
        <w:t>全面领会习近平新时代中国特色社会主义思想的科学体系、核心要义、实践要求，力求熟练掌握这一重要思想的世界观、方法论和贯穿其中的立场观点方法</w:t>
      </w:r>
      <w:r>
        <w:rPr>
          <w:rFonts w:hint="eastAsia" w:ascii="仿宋_GB2312" w:hAnsi="仿宋_GB2312" w:eastAsia="仿宋_GB2312" w:cs="仿宋_GB2312"/>
          <w:b w:val="0"/>
          <w:bCs w:val="0"/>
          <w:sz w:val="32"/>
          <w:szCs w:val="32"/>
          <w:lang w:eastAsia="zh-CN"/>
        </w:rPr>
        <w:t>，做到</w:t>
      </w:r>
      <w:r>
        <w:rPr>
          <w:rFonts w:hint="eastAsia" w:ascii="仿宋_GB2312" w:hAnsi="仿宋_GB2312" w:eastAsia="仿宋_GB2312" w:cs="仿宋_GB2312"/>
          <w:b w:val="0"/>
          <w:bCs w:val="0"/>
          <w:sz w:val="32"/>
          <w:szCs w:val="32"/>
        </w:rPr>
        <w:t>真学真懂真信真用，筑牢信仰之基、补足精神之钙、把稳思想之舵。</w:t>
      </w:r>
      <w:r>
        <w:rPr>
          <w:rFonts w:hint="eastAsia" w:ascii="仿宋_GB2312" w:hAnsi="仿宋_GB2312" w:eastAsia="仿宋_GB2312" w:cs="仿宋_GB2312"/>
          <w:b/>
          <w:bCs/>
          <w:sz w:val="32"/>
          <w:szCs w:val="32"/>
          <w:lang w:eastAsia="zh-CN"/>
        </w:rPr>
        <w:t>要</w:t>
      </w:r>
      <w:r>
        <w:rPr>
          <w:rFonts w:hint="eastAsia" w:ascii="仿宋_GB2312" w:hAnsi="仿宋_GB2312" w:eastAsia="仿宋_GB2312" w:cs="仿宋_GB2312"/>
          <w:b w:val="0"/>
          <w:bCs w:val="0"/>
          <w:sz w:val="32"/>
          <w:szCs w:val="32"/>
        </w:rPr>
        <w:t>更加深刻领悟“两个确立”的决定性意义，增强“四个意识”、坚定“四个自信”、做到“两个维护”，始终保持统一的思想、坚定的意志、协调的行动、强大的战斗力，更加自觉</w:t>
      </w:r>
      <w:r>
        <w:rPr>
          <w:rFonts w:hint="eastAsia" w:ascii="仿宋_GB2312" w:hAnsi="仿宋_GB2312" w:eastAsia="仿宋_GB2312" w:cs="仿宋_GB2312"/>
          <w:b w:val="0"/>
          <w:bCs w:val="0"/>
          <w:sz w:val="32"/>
          <w:szCs w:val="32"/>
          <w:lang w:eastAsia="zh-CN"/>
        </w:rPr>
        <w:t>的</w:t>
      </w:r>
      <w:r>
        <w:rPr>
          <w:rFonts w:hint="eastAsia" w:ascii="仿宋_GB2312" w:hAnsi="仿宋_GB2312" w:eastAsia="仿宋_GB2312" w:cs="仿宋_GB2312"/>
          <w:b w:val="0"/>
          <w:bCs w:val="0"/>
          <w:sz w:val="32"/>
          <w:szCs w:val="32"/>
        </w:rPr>
        <w:t>在思想上政治上行动上同以习近平同志为核心的党中央保持高度一致。</w:t>
      </w:r>
      <w:r>
        <w:rPr>
          <w:rFonts w:hint="eastAsia" w:ascii="仿宋_GB2312" w:hAnsi="仿宋_GB2312" w:eastAsia="仿宋_GB2312" w:cs="仿宋_GB2312"/>
          <w:b/>
          <w:bCs/>
          <w:sz w:val="32"/>
          <w:szCs w:val="32"/>
          <w:lang w:eastAsia="zh-CN"/>
        </w:rPr>
        <w:t>要</w:t>
      </w:r>
      <w:r>
        <w:rPr>
          <w:rFonts w:hint="eastAsia" w:ascii="仿宋_GB2312" w:hAnsi="仿宋_GB2312" w:eastAsia="仿宋_GB2312" w:cs="仿宋_GB2312"/>
          <w:b w:val="0"/>
          <w:bCs w:val="0"/>
          <w:sz w:val="32"/>
          <w:szCs w:val="32"/>
        </w:rPr>
        <w:t>坚持学思用贯通、知信行统一，把新时代中国特色社会主义思想转化为坚定理想、锤炼党性和指导实践、推动工作的强大力量</w:t>
      </w:r>
      <w:r>
        <w:rPr>
          <w:rFonts w:hint="eastAsia" w:ascii="仿宋_GB2312" w:hAnsi="仿宋_GB2312" w:eastAsia="仿宋_GB2312" w:cs="仿宋_GB2312"/>
          <w:b w:val="0"/>
          <w:bCs w:val="0"/>
          <w:sz w:val="32"/>
          <w:szCs w:val="32"/>
          <w:lang w:eastAsia="zh-CN"/>
        </w:rPr>
        <w:t>。按照主题教育“学思想、强党性、重实践、建新功”的总要求，将理论学习、调查研究、推动发展、检视整改、建章立制贯通起来、一体推进，</w:t>
      </w:r>
      <w:r>
        <w:rPr>
          <w:rFonts w:hint="eastAsia" w:ascii="仿宋_GB2312" w:hAnsi="仿宋_GB2312" w:eastAsia="仿宋_GB2312" w:cs="仿宋_GB2312"/>
          <w:b w:val="0"/>
          <w:bCs w:val="0"/>
          <w:sz w:val="32"/>
          <w:szCs w:val="32"/>
        </w:rPr>
        <w:t>努力在以学铸魂、以学增智、以学正风、以学促干方面取得实实在在的成效。</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二是</w:t>
      </w:r>
      <w:r>
        <w:rPr>
          <w:rFonts w:hint="eastAsia" w:ascii="仿宋_GB2312" w:hAnsi="仿宋_GB2312" w:eastAsia="仿宋_GB2312" w:cs="仿宋_GB2312"/>
          <w:b/>
          <w:bCs/>
          <w:sz w:val="32"/>
          <w:szCs w:val="32"/>
        </w:rPr>
        <w:t>扑下身子真抓实干</w:t>
      </w:r>
      <w:r>
        <w:rPr>
          <w:rFonts w:hint="eastAsia" w:ascii="仿宋_GB2312" w:hAnsi="仿宋_GB2312" w:eastAsia="仿宋_GB2312" w:cs="仿宋_GB2312"/>
          <w:b/>
          <w:bCs/>
          <w:sz w:val="32"/>
          <w:szCs w:val="32"/>
          <w:lang w:eastAsia="zh-CN"/>
        </w:rPr>
        <w:t>，以推动高质量发展的新成效检验实践。要</w:t>
      </w:r>
      <w:r>
        <w:rPr>
          <w:rFonts w:hint="eastAsia" w:ascii="仿宋_GB2312" w:hAnsi="仿宋_GB2312" w:eastAsia="仿宋_GB2312" w:cs="仿宋_GB2312"/>
          <w:b w:val="0"/>
          <w:bCs w:val="0"/>
          <w:sz w:val="32"/>
          <w:szCs w:val="32"/>
          <w:lang w:eastAsia="zh-CN"/>
        </w:rPr>
        <w:t>按照“破难题、促发展”要求，理清制约高质量发展的短板弱项，拿出解决问题的实招硬招。街道工委层面研究制定了《整改整治工作方案》，梳理确定了首批问题清单，涉及为老服务、走访服务企业、环境秩序治理、安全隐患排查、廉洁监督5个方面内容，各责任部门要进一步明确整治目标、细化工作措施，扎实推进整改。各基层党组织也要围绕全国文明城区创建、环境秩序治理、为民服务、招商引资等重点任务，锚定目标真抓实干，扑下身子当好“施工队长”，以钉钉子精神抓好落实。</w:t>
      </w:r>
      <w:r>
        <w:rPr>
          <w:rFonts w:hint="eastAsia" w:ascii="仿宋_GB2312" w:hAnsi="仿宋_GB2312" w:eastAsia="仿宋_GB2312" w:cs="仿宋_GB2312"/>
          <w:b/>
          <w:bCs/>
          <w:sz w:val="32"/>
          <w:szCs w:val="32"/>
          <w:lang w:eastAsia="zh-CN"/>
        </w:rPr>
        <w:t>要</w:t>
      </w:r>
      <w:r>
        <w:rPr>
          <w:rFonts w:hint="eastAsia" w:ascii="仿宋_GB2312" w:hAnsi="仿宋_GB2312" w:eastAsia="仿宋_GB2312" w:cs="仿宋_GB2312"/>
          <w:b w:val="0"/>
          <w:bCs w:val="0"/>
          <w:sz w:val="32"/>
          <w:szCs w:val="32"/>
          <w:lang w:eastAsia="zh-CN"/>
        </w:rPr>
        <w:t>不断增强能力本领，努力掌握同本职工作相关的各方面知识，成为行家里手、内行领导；面对风险挑战，增强防范化解风险本领，坚持底线思维，增强忧患意识，发扬斗争精神，加强跟踪研判和应急处置，做到心中有数、手中有策、应对有效。</w:t>
      </w:r>
      <w:r>
        <w:rPr>
          <w:rFonts w:hint="eastAsia" w:ascii="仿宋_GB2312" w:hAnsi="仿宋_GB2312" w:eastAsia="仿宋_GB2312" w:cs="仿宋_GB2312"/>
          <w:b/>
          <w:bCs/>
          <w:sz w:val="32"/>
          <w:szCs w:val="32"/>
          <w:lang w:eastAsia="zh-CN"/>
        </w:rPr>
        <w:t>要</w:t>
      </w:r>
      <w:r>
        <w:rPr>
          <w:rFonts w:hint="eastAsia" w:ascii="仿宋_GB2312" w:hAnsi="仿宋_GB2312" w:eastAsia="仿宋_GB2312" w:cs="仿宋_GB2312"/>
          <w:b w:val="0"/>
          <w:bCs w:val="0"/>
          <w:sz w:val="32"/>
          <w:szCs w:val="32"/>
          <w:lang w:eastAsia="zh-CN"/>
        </w:rPr>
        <w:t>结合“投身首都发展</w:t>
      </w:r>
      <w:r>
        <w:rPr>
          <w:rFonts w:hint="eastAsia" w:ascii="仿宋_GB2312" w:hAnsi="仿宋_GB2312" w:eastAsia="仿宋_GB2312" w:cs="仿宋_GB2312"/>
          <w:b w:val="0"/>
          <w:bCs w:val="0"/>
          <w:sz w:val="32"/>
          <w:szCs w:val="32"/>
          <w:lang w:val="en-US" w:eastAsia="zh-CN"/>
        </w:rPr>
        <w:t xml:space="preserve"> 争做国门先锋</w:t>
      </w:r>
      <w:r>
        <w:rPr>
          <w:rFonts w:hint="eastAsia" w:ascii="仿宋_GB2312" w:hAnsi="仿宋_GB2312" w:eastAsia="仿宋_GB2312" w:cs="仿宋_GB2312"/>
          <w:b w:val="0"/>
          <w:bCs w:val="0"/>
          <w:sz w:val="32"/>
          <w:szCs w:val="32"/>
          <w:lang w:eastAsia="zh-CN"/>
        </w:rPr>
        <w:t>”系列活动，以支部为单位，开展</w:t>
      </w:r>
      <w:r>
        <w:rPr>
          <w:rFonts w:hint="eastAsia" w:ascii="仿宋_GB2312" w:hAnsi="仿宋_GB2312" w:eastAsia="仿宋_GB2312" w:cs="仿宋_GB2312"/>
          <w:b w:val="0"/>
          <w:bCs w:val="0"/>
          <w:sz w:val="32"/>
          <w:szCs w:val="32"/>
          <w:lang w:val="en-US" w:eastAsia="zh-CN"/>
        </w:rPr>
        <w:t>1次调研活动，为群众办1件实事，</w:t>
      </w:r>
      <w:r>
        <w:rPr>
          <w:rFonts w:hint="eastAsia" w:ascii="仿宋_GB2312" w:hAnsi="仿宋_GB2312" w:eastAsia="仿宋_GB2312" w:cs="仿宋_GB2312"/>
          <w:b w:val="0"/>
          <w:bCs w:val="0"/>
          <w:sz w:val="32"/>
          <w:szCs w:val="32"/>
          <w:lang w:eastAsia="zh-CN"/>
        </w:rPr>
        <w:t>引导党员干部履责担当、积极作为，锐意进取、开拓创新，</w:t>
      </w:r>
      <w:r>
        <w:rPr>
          <w:rFonts w:hint="eastAsia" w:ascii="仿宋_GB2312" w:hAnsi="仿宋_GB2312" w:eastAsia="仿宋_GB2312" w:cs="仿宋_GB2312"/>
          <w:sz w:val="32"/>
          <w:szCs w:val="32"/>
          <w:lang w:eastAsia="zh-CN"/>
        </w:rPr>
        <w:t>在创城、垃圾分类、安全生产大排查大整治专项行动等基层治理实践中发挥积极作用</w:t>
      </w:r>
      <w:r>
        <w:rPr>
          <w:rFonts w:hint="eastAsia" w:ascii="仿宋_GB2312" w:hAnsi="仿宋_GB2312" w:eastAsia="仿宋_GB2312" w:cs="仿宋_GB2312"/>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eastAsia="zh-CN"/>
        </w:rPr>
        <w:t>三是聚焦群众所需所盼，以为民办实事解难题的行动提升获得感。要</w:t>
      </w:r>
      <w:r>
        <w:rPr>
          <w:rFonts w:hint="eastAsia" w:ascii="仿宋_GB2312" w:hAnsi="仿宋_GB2312" w:eastAsia="仿宋_GB2312" w:cs="仿宋_GB2312"/>
          <w:b w:val="0"/>
          <w:bCs w:val="0"/>
          <w:sz w:val="32"/>
          <w:szCs w:val="32"/>
          <w:lang w:eastAsia="zh-CN"/>
        </w:rPr>
        <w:t>深入开展调研，街道工委层面研究制定了《调查研究工作方案》，班子围绕加强基层党组织建设、回迁社区治理、深化“热线+网格+创城”机制推动基层治理3个方面开展集体调研，工委委员结合分管领域重点工作，每人确定1个课题进行调研。在调研过程中，要</w:t>
      </w:r>
      <w:r>
        <w:rPr>
          <w:rFonts w:hint="eastAsia" w:ascii="仿宋_GB2312" w:hAnsi="仿宋_GB2312" w:eastAsia="仿宋_GB2312" w:cs="仿宋_GB2312"/>
          <w:b w:val="0"/>
          <w:bCs w:val="0"/>
          <w:sz w:val="32"/>
          <w:szCs w:val="32"/>
        </w:rPr>
        <w:t>主动回应群众关切，</w:t>
      </w:r>
      <w:r>
        <w:rPr>
          <w:rFonts w:hint="eastAsia" w:ascii="仿宋_GB2312" w:hAnsi="仿宋_GB2312" w:eastAsia="仿宋_GB2312" w:cs="仿宋_GB2312"/>
          <w:b w:val="0"/>
          <w:bCs w:val="0"/>
          <w:color w:val="auto"/>
          <w:kern w:val="2"/>
          <w:sz w:val="32"/>
          <w:szCs w:val="32"/>
          <w:highlight w:val="none"/>
          <w:lang w:val="en-US" w:eastAsia="zh-CN" w:bidi="ar-SA"/>
        </w:rPr>
        <w:t>加强民意诉求收集，将群众反映强烈的问题纳入专项治理，以点带面、举一反三，</w:t>
      </w:r>
      <w:r>
        <w:rPr>
          <w:rFonts w:hint="eastAsia" w:ascii="仿宋_GB2312" w:hAnsi="仿宋_GB2312" w:eastAsia="仿宋_GB2312" w:cs="仿宋_GB2312"/>
          <w:b w:val="0"/>
          <w:bCs w:val="0"/>
          <w:sz w:val="32"/>
          <w:szCs w:val="32"/>
        </w:rPr>
        <w:t>让群众</w:t>
      </w:r>
      <w:r>
        <w:rPr>
          <w:rFonts w:hint="eastAsia" w:ascii="仿宋_GB2312" w:hAnsi="仿宋_GB2312" w:eastAsia="仿宋_GB2312" w:cs="仿宋_GB2312"/>
          <w:b w:val="0"/>
          <w:bCs w:val="0"/>
          <w:sz w:val="32"/>
          <w:szCs w:val="32"/>
          <w:lang w:eastAsia="zh-CN"/>
        </w:rPr>
        <w:t>看见实实在在的改变</w:t>
      </w:r>
      <w:r>
        <w:rPr>
          <w:rFonts w:hint="eastAsia" w:ascii="仿宋_GB2312" w:hAnsi="仿宋_GB2312" w:eastAsia="仿宋_GB2312" w:cs="仿宋_GB2312"/>
          <w:b w:val="0"/>
          <w:bCs w:val="0"/>
          <w:sz w:val="32"/>
          <w:szCs w:val="32"/>
        </w:rPr>
        <w:t>。</w:t>
      </w:r>
      <w:r>
        <w:rPr>
          <w:rFonts w:hint="eastAsia" w:ascii="仿宋_GB2312" w:hAnsi="仿宋_GB2312" w:eastAsia="仿宋_GB2312" w:cs="仿宋_GB2312"/>
          <w:b/>
          <w:bCs/>
          <w:sz w:val="32"/>
          <w:szCs w:val="32"/>
          <w:lang w:eastAsia="zh-CN"/>
        </w:rPr>
        <w:t>要</w:t>
      </w:r>
      <w:r>
        <w:rPr>
          <w:rFonts w:hint="eastAsia" w:ascii="仿宋_GB2312" w:hAnsi="仿宋_GB2312" w:eastAsia="仿宋_GB2312" w:cs="仿宋_GB2312"/>
          <w:b w:val="0"/>
          <w:bCs w:val="0"/>
          <w:sz w:val="32"/>
          <w:szCs w:val="32"/>
        </w:rPr>
        <w:t>落实好党员领导干部联系群众</w:t>
      </w:r>
      <w:r>
        <w:rPr>
          <w:rFonts w:hint="eastAsia" w:ascii="仿宋_GB2312" w:hAnsi="仿宋_GB2312" w:eastAsia="仿宋_GB2312" w:cs="仿宋_GB2312"/>
          <w:b w:val="0"/>
          <w:bCs w:val="0"/>
          <w:sz w:val="32"/>
          <w:szCs w:val="32"/>
          <w:lang w:eastAsia="zh-CN"/>
        </w:rPr>
        <w:t>、接访包案等</w:t>
      </w:r>
      <w:r>
        <w:rPr>
          <w:rFonts w:hint="eastAsia" w:ascii="仿宋_GB2312" w:hAnsi="仿宋_GB2312" w:eastAsia="仿宋_GB2312" w:cs="仿宋_GB2312"/>
          <w:b w:val="0"/>
          <w:bCs w:val="0"/>
          <w:sz w:val="32"/>
          <w:szCs w:val="32"/>
        </w:rPr>
        <w:t>制度，深入基层、深入联系点，</w:t>
      </w:r>
      <w:r>
        <w:rPr>
          <w:rFonts w:hint="eastAsia" w:ascii="仿宋_GB2312" w:hAnsi="仿宋_GB2312" w:eastAsia="仿宋_GB2312" w:cs="仿宋_GB2312"/>
          <w:b w:val="0"/>
          <w:bCs w:val="0"/>
          <w:sz w:val="32"/>
          <w:szCs w:val="32"/>
          <w:lang w:eastAsia="zh-CN"/>
        </w:rPr>
        <w:t>与</w:t>
      </w:r>
      <w:r>
        <w:rPr>
          <w:rFonts w:hint="eastAsia" w:ascii="仿宋_GB2312" w:hAnsi="仿宋_GB2312" w:eastAsia="仿宋_GB2312" w:cs="仿宋_GB2312"/>
          <w:b w:val="0"/>
          <w:bCs w:val="0"/>
          <w:sz w:val="32"/>
          <w:szCs w:val="32"/>
        </w:rPr>
        <w:t>群众坐在一条板凳上，既听顺风话也听逆耳言</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对群众普遍关切的问题，及时开题作答、解疑释惑、化解矛盾</w:t>
      </w:r>
      <w:r>
        <w:rPr>
          <w:rFonts w:hint="eastAsia" w:ascii="仿宋_GB2312" w:hAnsi="仿宋_GB2312" w:eastAsia="仿宋_GB2312" w:cs="仿宋_GB2312"/>
          <w:b w:val="0"/>
          <w:bCs w:val="0"/>
          <w:sz w:val="32"/>
          <w:szCs w:val="32"/>
          <w:lang w:eastAsia="zh-CN"/>
        </w:rPr>
        <w:t>，帮助解决急难愁盼问题，</w:t>
      </w:r>
      <w:r>
        <w:rPr>
          <w:rFonts w:hint="eastAsia" w:ascii="仿宋_GB2312" w:hAnsi="仿宋_GB2312" w:eastAsia="仿宋_GB2312" w:cs="仿宋_GB2312"/>
          <w:sz w:val="32"/>
          <w:szCs w:val="32"/>
        </w:rPr>
        <w:t>把群众满意度作为工作成效的最高评判标准</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bCs/>
          <w:sz w:val="32"/>
          <w:szCs w:val="32"/>
          <w:lang w:eastAsia="zh-CN"/>
        </w:rPr>
        <w:t>要</w:t>
      </w:r>
      <w:r>
        <w:rPr>
          <w:rFonts w:hint="eastAsia" w:ascii="仿宋_GB2312" w:hAnsi="仿宋_GB2312" w:eastAsia="仿宋_GB2312" w:cs="仿宋_GB2312"/>
          <w:b w:val="0"/>
          <w:bCs w:val="0"/>
          <w:sz w:val="32"/>
          <w:szCs w:val="32"/>
          <w:lang w:eastAsia="zh-CN"/>
        </w:rPr>
        <w:t>发挥好党建引领“吹哨报到”、党建协调委员会、“双报到”等机制作用，</w:t>
      </w:r>
      <w:r>
        <w:rPr>
          <w:rFonts w:hint="eastAsia" w:ascii="仿宋_GB2312" w:hAnsi="仿宋_GB2312" w:eastAsia="仿宋_GB2312" w:cs="仿宋_GB2312"/>
          <w:sz w:val="32"/>
          <w:szCs w:val="32"/>
          <w:lang w:eastAsia="zh-CN"/>
        </w:rPr>
        <w:t>凝聚各方力量参与社区治理和为民服务。</w:t>
      </w:r>
      <w:r>
        <w:rPr>
          <w:rFonts w:hint="eastAsia" w:ascii="仿宋_GB2312" w:hAnsi="仿宋_GB2312" w:eastAsia="仿宋_GB2312" w:cs="仿宋_GB2312"/>
          <w:b w:val="0"/>
          <w:bCs w:val="0"/>
          <w:sz w:val="32"/>
          <w:szCs w:val="32"/>
          <w:lang w:eastAsia="zh-CN"/>
        </w:rPr>
        <w:t>继续</w:t>
      </w:r>
      <w:r>
        <w:rPr>
          <w:rFonts w:hint="eastAsia" w:ascii="仿宋_GB2312" w:hAnsi="仿宋_GB2312" w:eastAsia="仿宋_GB2312" w:cs="仿宋_GB2312"/>
          <w:b w:val="0"/>
          <w:bCs w:val="0"/>
          <w:sz w:val="32"/>
          <w:szCs w:val="32"/>
        </w:rPr>
        <w:t>健全居民自治机制</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sz w:val="32"/>
          <w:szCs w:val="32"/>
        </w:rPr>
        <w:t>通过协商自治、邻里互助、环境美化、公益慈善等活动，培育社区公共精神</w:t>
      </w:r>
      <w:r>
        <w:rPr>
          <w:rFonts w:hint="eastAsia" w:ascii="仿宋_GB2312" w:hAnsi="仿宋_GB2312" w:eastAsia="仿宋_GB2312" w:cs="仿宋_GB2312"/>
          <w:sz w:val="32"/>
          <w:szCs w:val="32"/>
          <w:lang w:eastAsia="zh-CN"/>
        </w:rPr>
        <w:t>，引导居民共建共治共享“幸福石园”。</w:t>
      </w:r>
      <w:r>
        <w:rPr>
          <w:rFonts w:hint="eastAsia" w:ascii="仿宋_GB2312" w:hAnsi="仿宋_GB2312" w:eastAsia="仿宋_GB2312" w:cs="仿宋_GB2312"/>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eastAsia="zh-CN"/>
        </w:rPr>
        <w:t>四是压紧压实主体责任，以驰而不息的决心纵深推进全面从严治党。要</w:t>
      </w:r>
      <w:r>
        <w:rPr>
          <w:rFonts w:hint="eastAsia" w:ascii="仿宋_GB2312" w:hAnsi="仿宋_GB2312" w:eastAsia="仿宋_GB2312" w:cs="仿宋_GB2312"/>
          <w:sz w:val="32"/>
          <w:szCs w:val="32"/>
          <w:lang w:eastAsia="zh-CN"/>
        </w:rPr>
        <w:t>落实“一岗双责”，健全完善全面从严治党主体责任清单，加强监督执纪，对检查发现、群众来信来访、社会反映强烈的突出问题，依纪依规进行整改或处置，</w:t>
      </w:r>
      <w:r>
        <w:rPr>
          <w:rFonts w:hint="eastAsia" w:ascii="仿宋_GB2312" w:hAnsi="仿宋_GB2312" w:eastAsia="仿宋_GB2312" w:cs="仿宋_GB2312"/>
          <w:sz w:val="32"/>
          <w:szCs w:val="32"/>
        </w:rPr>
        <w:t>深化标本兼治、系统治理，一体推进不敢腐、不能腐、不想腐</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highlight w:val="none"/>
          <w:lang w:val="en-US" w:eastAsia="zh-CN"/>
        </w:rPr>
        <w:t>推进廉洁监督室建设，落实好街道干部列席社区“三重一大”会议制度，及时收集、督促整改有关问题，监督小微权力运行。</w:t>
      </w:r>
      <w:r>
        <w:rPr>
          <w:rFonts w:hint="eastAsia" w:ascii="仿宋_GB2312" w:hAnsi="仿宋_GB2312" w:eastAsia="仿宋_GB2312" w:cs="仿宋_GB2312"/>
          <w:b/>
          <w:bCs/>
          <w:sz w:val="32"/>
          <w:szCs w:val="32"/>
          <w:lang w:eastAsia="zh-CN"/>
        </w:rPr>
        <w:t>要</w:t>
      </w:r>
      <w:r>
        <w:rPr>
          <w:rFonts w:hint="eastAsia" w:ascii="仿宋_GB2312" w:hAnsi="仿宋_GB2312" w:eastAsia="仿宋_GB2312" w:cs="仿宋_GB2312"/>
          <w:sz w:val="32"/>
          <w:szCs w:val="32"/>
          <w:lang w:eastAsia="zh-CN"/>
        </w:rPr>
        <w:t>强化廉政教育，针对“关键少数”“重点岗位”党员干部，通过剖析身边反面典型案例、谈感受等形式，有针对性的开展廉政教育，算好“利益账”“法纪账”“良心账”，不断强化廉洁自律和拒腐防变的能力，带头弘扬社会主义道德风向，坚决抵制歪风邪气，永葆共产党员清正廉洁本色。</w:t>
      </w:r>
      <w:r>
        <w:rPr>
          <w:rFonts w:hint="eastAsia" w:ascii="仿宋_GB2312" w:hAnsi="仿宋_GB2312" w:eastAsia="仿宋_GB2312" w:cs="仿宋_GB2312"/>
          <w:b/>
          <w:bCs/>
          <w:sz w:val="32"/>
          <w:szCs w:val="32"/>
          <w:lang w:eastAsia="zh-CN"/>
        </w:rPr>
        <w:t>要</w:t>
      </w:r>
      <w:r>
        <w:rPr>
          <w:rFonts w:hint="eastAsia" w:ascii="仿宋_GB2312" w:hAnsi="仿宋_GB2312" w:eastAsia="仿宋_GB2312" w:cs="仿宋_GB2312"/>
          <w:sz w:val="32"/>
          <w:szCs w:val="32"/>
        </w:rPr>
        <w:t>锲而不舍落实中央八项规定精神，</w:t>
      </w:r>
      <w:r>
        <w:rPr>
          <w:rFonts w:hint="eastAsia" w:ascii="仿宋_GB2312" w:hAnsi="仿宋_GB2312" w:eastAsia="仿宋_GB2312" w:cs="仿宋_GB2312"/>
          <w:sz w:val="32"/>
          <w:szCs w:val="32"/>
          <w:lang w:eastAsia="zh-CN"/>
        </w:rPr>
        <w:t>坚持严字当头，加强党内监督，接受社会监督，</w:t>
      </w:r>
      <w:r>
        <w:rPr>
          <w:rFonts w:hint="eastAsia" w:ascii="仿宋_GB2312" w:hAnsi="仿宋_GB2312" w:eastAsia="仿宋_GB2312" w:cs="仿宋_GB2312"/>
          <w:sz w:val="32"/>
          <w:szCs w:val="32"/>
        </w:rPr>
        <w:t>继续纠治享乐主义、奢靡之风，把纠治形式主义、官僚主义作为作风建设的重点任务，推进作风建设常态化长效化</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 xml:space="preserve">10月10日区委书记龚宗元调研石园街道时指出，开展主题教育是为了提升党员干部的能力和水平，是为了更好地指导工作实践，从而举一反三补足短板弱项、进一步优化工作成果。切忌干得少写得多、工作还未开展先出特色亮点，这是另一种形式主义，我们要做的是把主题教育学好、工作干好。这充分警示我们，要在“实”字上下功夫，避免形式主义，要以实际工作成效、为民服务实效检验主题教育成果。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同志们，</w:t>
      </w:r>
      <w:r>
        <w:rPr>
          <w:rFonts w:hint="eastAsia" w:ascii="仿宋_GB2312" w:hAnsi="仿宋_GB2312" w:eastAsia="仿宋_GB2312" w:cs="仿宋_GB2312"/>
          <w:sz w:val="32"/>
          <w:szCs w:val="32"/>
        </w:rPr>
        <w:t>往昔已展千重锦，明朝更进百尺竿。今天，新时代中国共产党人意气风发、奋勇争先，亿万人民锐意进取、活力迸发，广袤神州大地生机勃发、欣欣向荣。让我们更加紧密地团结在以习近平同志为核心的党中央周围，坚持以习近平新时代中国特色社会主义思想为指导，增强对马克思主义、共产主义的信仰，增强对中国特色社会主义的信念，增强对实现中华民族伟大复兴的信心，踔厉奋发、勇毅前进，为坚持和发展中国特色社会主义、全面建设社会主义现代化国家、全面推进中华民族伟大复兴而不懈奋斗，在新时代新征程上赢得更加伟大的胜利和荣光！</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pStyle w:val="2"/>
        <w:keepNext w:val="0"/>
        <w:keepLines w:val="0"/>
        <w:pageBreakBefore w:val="0"/>
        <w:kinsoku/>
        <w:wordWrap/>
        <w:overflowPunct/>
        <w:topLinePunct w:val="0"/>
        <w:autoSpaceDE/>
        <w:autoSpaceDN/>
        <w:bidi w:val="0"/>
        <w:adjustRightInd/>
        <w:snapToGrid/>
        <w:spacing w:line="560" w:lineRule="exact"/>
        <w:textAlignment w:val="auto"/>
        <w:rPr>
          <w:rFonts w:hint="eastAsia"/>
        </w:rPr>
      </w:pPr>
    </w:p>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ExZmVlMjZkYzRlMDE2NDJiNTVhNjZhOTM5NTAxNjEifQ=="/>
  </w:docVars>
  <w:rsids>
    <w:rsidRoot w:val="00000000"/>
    <w:rsid w:val="008E3DE0"/>
    <w:rsid w:val="016D03A3"/>
    <w:rsid w:val="0415363C"/>
    <w:rsid w:val="04610B65"/>
    <w:rsid w:val="04A17FC0"/>
    <w:rsid w:val="062C6F51"/>
    <w:rsid w:val="070054F8"/>
    <w:rsid w:val="0C9A1B49"/>
    <w:rsid w:val="0CB07761"/>
    <w:rsid w:val="10CA4F68"/>
    <w:rsid w:val="14CA1719"/>
    <w:rsid w:val="15F30501"/>
    <w:rsid w:val="1618304E"/>
    <w:rsid w:val="164B7E1D"/>
    <w:rsid w:val="16920237"/>
    <w:rsid w:val="17914D79"/>
    <w:rsid w:val="1AE83E75"/>
    <w:rsid w:val="1D534FD2"/>
    <w:rsid w:val="1E2E69DE"/>
    <w:rsid w:val="1EB3590A"/>
    <w:rsid w:val="242F356B"/>
    <w:rsid w:val="24AA3C43"/>
    <w:rsid w:val="25B06A4D"/>
    <w:rsid w:val="26F93E2F"/>
    <w:rsid w:val="275A503F"/>
    <w:rsid w:val="27FD1EC2"/>
    <w:rsid w:val="2A785045"/>
    <w:rsid w:val="2B48785C"/>
    <w:rsid w:val="478A16E0"/>
    <w:rsid w:val="4A0B3E83"/>
    <w:rsid w:val="4C1507FD"/>
    <w:rsid w:val="4C6113EB"/>
    <w:rsid w:val="58B30908"/>
    <w:rsid w:val="599070D1"/>
    <w:rsid w:val="5BA406C2"/>
    <w:rsid w:val="5C713138"/>
    <w:rsid w:val="5EE90B41"/>
    <w:rsid w:val="64FB56A4"/>
    <w:rsid w:val="659C54D2"/>
    <w:rsid w:val="65A00384"/>
    <w:rsid w:val="66CD14A1"/>
    <w:rsid w:val="693D68A7"/>
    <w:rsid w:val="6CE803C5"/>
    <w:rsid w:val="6F8F1EC8"/>
    <w:rsid w:val="76995A27"/>
    <w:rsid w:val="77EB5585"/>
    <w:rsid w:val="7AFD0775"/>
    <w:rsid w:val="7B861C66"/>
    <w:rsid w:val="7C283252"/>
    <w:rsid w:val="7F3A69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Body Text First Indent"/>
    <w:basedOn w:val="3"/>
    <w:next w:val="3"/>
    <w:qFormat/>
    <w:uiPriority w:val="0"/>
    <w:pPr>
      <w:ind w:firstLine="420" w:firstLineChars="100"/>
    </w:pPr>
    <w:rPr>
      <w:rFonts w:ascii="Times New Roman" w:hAnsi="Times New Roman" w:eastAsia="宋体" w:cs="Times New Roman"/>
    </w:rPr>
  </w:style>
  <w:style w:type="paragraph" w:styleId="3">
    <w:name w:val="Body Text"/>
    <w:basedOn w:val="1"/>
    <w:next w:val="1"/>
    <w:qFormat/>
    <w:uiPriority w:val="1"/>
    <w:rPr>
      <w:rFonts w:ascii="仿宋_GB2312" w:hAnsi="仿宋_GB2312" w:eastAsia="仿宋_GB2312" w:cs="仿宋_GB2312"/>
      <w:sz w:val="28"/>
      <w:szCs w:val="2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rPr>
      <w:sz w:val="24"/>
    </w:rPr>
  </w:style>
  <w:style w:type="character" w:styleId="9">
    <w:name w:val="Strong"/>
    <w:basedOn w:val="8"/>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27</TotalTime>
  <ScaleCrop>false</ScaleCrop>
  <LinksUpToDate>false</LinksUpToDate>
  <CharactersWithSpaces>0</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2023-06-25T07:14:00Z</dcterms:created>
  <dc:creator>guoqiang</dc:creator>
  <cp:lastModifiedBy>aihan</cp:lastModifiedBy>
  <dcterms:modified xsi:type="dcterms:W3CDTF">2023-10-30T03:13:37Z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387E096DE0064436B9B5D46F8B64FDC1_12</vt:lpwstr>
  </property>
</Properties>
</file>