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kern w:val="2"/>
          <w:sz w:val="44"/>
          <w:szCs w:val="44"/>
          <w:highlight w:val="none"/>
          <w:lang w:val="en-US" w:eastAsia="zh-CN" w:bidi="ar-SA"/>
        </w:rPr>
      </w:pPr>
      <w:r>
        <w:rPr>
          <w:rFonts w:hint="eastAsia" w:ascii="方正小标宋简体" w:hAnsi="方正小标宋简体" w:eastAsia="方正小标宋简体" w:cs="方正小标宋简体"/>
          <w:kern w:val="2"/>
          <w:sz w:val="44"/>
          <w:szCs w:val="44"/>
          <w:highlight w:val="none"/>
          <w:lang w:val="en-US" w:eastAsia="zh-CN" w:bidi="ar-SA"/>
        </w:rPr>
        <w:t>以主题教育为契机推进黄松峪乡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default" w:ascii="新宋体" w:hAnsi="新宋体" w:eastAsia="新宋体" w:cs="新宋体"/>
          <w:b/>
          <w:bCs/>
          <w:kern w:val="2"/>
          <w:sz w:val="44"/>
          <w:szCs w:val="44"/>
          <w:highlight w:val="none"/>
          <w:lang w:val="en-US" w:eastAsia="zh-CN" w:bidi="ar-SA"/>
        </w:rPr>
      </w:pPr>
      <w:r>
        <w:rPr>
          <w:rFonts w:hint="eastAsia" w:ascii="方正小标宋简体" w:hAnsi="方正小标宋简体" w:eastAsia="方正小标宋简体" w:cs="方正小标宋简体"/>
          <w:kern w:val="2"/>
          <w:sz w:val="44"/>
          <w:szCs w:val="44"/>
          <w:highlight w:val="none"/>
          <w:lang w:val="en-US" w:eastAsia="zh-CN" w:bidi="ar-SA"/>
        </w:rPr>
        <w:t>高质量发展</w:t>
      </w:r>
    </w:p>
    <w:p>
      <w:pPr>
        <w:pStyle w:val="4"/>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560" w:lineRule="exact"/>
        <w:ind w:right="0"/>
        <w:jc w:val="center"/>
        <w:textAlignment w:val="auto"/>
        <w:outlineLvl w:val="9"/>
        <w:rPr>
          <w:rFonts w:hint="eastAsia" w:ascii="楷体_GB2312" w:hAnsi="楷体_GB2312" w:eastAsia="楷体_GB2312" w:cs="楷体_GB2312"/>
          <w:b/>
          <w:bCs/>
          <w:i w:val="0"/>
          <w:caps w:val="0"/>
          <w:color w:val="000000"/>
          <w:spacing w:val="0"/>
          <w:sz w:val="32"/>
          <w:szCs w:val="32"/>
          <w:highlight w:val="none"/>
          <w:shd w:val="clear" w:color="auto" w:fill="FFFFFF"/>
          <w:lang w:val="en-US" w:eastAsia="zh-CN"/>
        </w:rPr>
      </w:pPr>
      <w:r>
        <w:rPr>
          <w:rFonts w:hint="eastAsia" w:ascii="楷体_GB2312" w:hAnsi="楷体_GB2312" w:eastAsia="楷体_GB2312" w:cs="楷体_GB2312"/>
          <w:b/>
          <w:bCs/>
          <w:i w:val="0"/>
          <w:caps w:val="0"/>
          <w:color w:val="000000"/>
          <w:spacing w:val="0"/>
          <w:sz w:val="32"/>
          <w:szCs w:val="32"/>
          <w:highlight w:val="none"/>
          <w:shd w:val="clear" w:color="auto" w:fill="FFFFFF"/>
          <w:lang w:val="en-US" w:eastAsia="zh-CN"/>
        </w:rPr>
        <w:t>平谷区黄松峪乡党委书记  张玉娟</w:t>
      </w:r>
    </w:p>
    <w:p>
      <w:pPr>
        <w:pStyle w:val="4"/>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560" w:lineRule="exact"/>
        <w:ind w:right="0"/>
        <w:jc w:val="both"/>
        <w:textAlignment w:val="auto"/>
        <w:outlineLvl w:val="9"/>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pP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同志们：</w:t>
      </w:r>
    </w:p>
    <w:p>
      <w:pPr>
        <w:keepNext w:val="0"/>
        <w:keepLines w:val="0"/>
        <w:pageBreakBefore w:val="0"/>
        <w:kinsoku/>
        <w:wordWrap/>
        <w:overflowPunct/>
        <w:topLinePunct w:val="0"/>
        <w:autoSpaceDE/>
        <w:autoSpaceDN/>
        <w:bidi w:val="0"/>
        <w:adjustRightInd w:val="0"/>
        <w:snapToGrid w:val="0"/>
        <w:spacing w:line="560" w:lineRule="exact"/>
        <w:ind w:left="0" w:firstLine="640" w:firstLineChars="200"/>
        <w:jc w:val="both"/>
        <w:textAlignment w:val="auto"/>
        <w:rPr>
          <w:rFonts w:hint="eastAsia" w:ascii="仿宋_GB2312" w:eastAsia="仿宋_GB2312" w:cs="仿宋_GB2312"/>
          <w:color w:val="222222"/>
          <w:sz w:val="32"/>
          <w:szCs w:val="32"/>
          <w:shd w:val="clear" w:color="auto" w:fill="FFFFFF"/>
        </w:rPr>
      </w:pP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当前，全党正</w:t>
      </w:r>
      <w:bookmarkStart w:id="0" w:name="_GoBack"/>
      <w:bookmarkEnd w:id="0"/>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在</w:t>
      </w:r>
      <w:r>
        <w:rPr>
          <w:rFonts w:hint="eastAsia" w:ascii="仿宋_GB2312" w:hAnsi="仿宋_GB2312" w:eastAsia="仿宋_GB2312" w:cs="仿宋_GB2312"/>
          <w:b w:val="0"/>
          <w:i w:val="0"/>
          <w:caps w:val="0"/>
          <w:color w:val="000000"/>
          <w:spacing w:val="0"/>
          <w:sz w:val="32"/>
          <w:szCs w:val="32"/>
          <w:highlight w:val="none"/>
          <w:shd w:val="clear" w:color="auto" w:fill="FFFFFF"/>
        </w:rPr>
        <w:t>深入开展学习贯彻习近平新时代中国特色社会主义思想主题教育</w:t>
      </w: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，开展这次主题教育，</w:t>
      </w:r>
      <w:r>
        <w:rPr>
          <w:rFonts w:hint="eastAsia" w:ascii="仿宋_GB2312" w:eastAsia="仿宋_GB2312" w:cs="仿宋_GB2312"/>
          <w:b w:val="0"/>
          <w:bCs w:val="0"/>
          <w:color w:val="000000"/>
          <w:sz w:val="32"/>
          <w:szCs w:val="32"/>
        </w:rPr>
        <w:t>我们必须</w:t>
      </w:r>
      <w:r>
        <w:rPr>
          <w:rFonts w:hint="eastAsia" w:ascii="仿宋_GB2312" w:eastAsia="仿宋_GB2312" w:cs="仿宋_GB2312"/>
          <w:color w:val="000000"/>
          <w:sz w:val="32"/>
          <w:szCs w:val="32"/>
        </w:rPr>
        <w:t>牢牢把握</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rPr>
        <w:t>学思想、强党性、重实践、建新功</w:t>
      </w:r>
      <w:r>
        <w:rPr>
          <w:rFonts w:hint="eastAsia" w:ascii="仿宋_GB2312" w:eastAsia="仿宋_GB2312" w:cs="仿宋_GB2312"/>
          <w:color w:val="000000"/>
          <w:sz w:val="32"/>
          <w:szCs w:val="32"/>
          <w:lang w:eastAsia="zh-CN"/>
        </w:rPr>
        <w:t>”</w:t>
      </w:r>
      <w:r>
        <w:rPr>
          <w:rFonts w:hint="eastAsia" w:ascii="仿宋_GB2312" w:eastAsia="仿宋_GB2312" w:cs="仿宋_GB2312"/>
          <w:b w:val="0"/>
          <w:bCs/>
          <w:color w:val="000000"/>
          <w:sz w:val="32"/>
          <w:szCs w:val="32"/>
        </w:rPr>
        <w:t>十二字总要求</w:t>
      </w:r>
      <w:r>
        <w:rPr>
          <w:rFonts w:hint="eastAsia" w:ascii="仿宋_GB2312" w:eastAsia="仿宋_GB2312" w:cs="仿宋_GB2312"/>
          <w:color w:val="000000"/>
          <w:sz w:val="32"/>
          <w:szCs w:val="32"/>
        </w:rPr>
        <w:t>的深刻内涵，确保将其贯穿主题教育全过程</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rPr>
        <w:t>坚持学思用贯通、知信行统一</w:t>
      </w:r>
      <w:r>
        <w:rPr>
          <w:rFonts w:hint="eastAsia" w:ascii="仿宋_GB2312" w:eastAsia="仿宋_GB2312" w:cs="仿宋_GB2312"/>
          <w:color w:val="000000"/>
          <w:sz w:val="32"/>
          <w:szCs w:val="32"/>
          <w:lang w:eastAsia="zh-CN"/>
        </w:rPr>
        <w:t>这</w:t>
      </w:r>
      <w:r>
        <w:rPr>
          <w:rFonts w:hint="eastAsia" w:ascii="仿宋_GB2312" w:eastAsia="仿宋_GB2312" w:cs="仿宋_GB2312"/>
          <w:b w:val="0"/>
          <w:bCs/>
          <w:color w:val="000000"/>
          <w:sz w:val="32"/>
          <w:szCs w:val="32"/>
        </w:rPr>
        <w:t>个根本任务</w:t>
      </w:r>
      <w:r>
        <w:rPr>
          <w:rFonts w:hint="eastAsia" w:ascii="仿宋_GB2312" w:eastAsia="仿宋_GB2312" w:cs="仿宋_GB2312"/>
          <w:b w:val="0"/>
          <w:bCs/>
          <w:color w:val="000000"/>
          <w:sz w:val="32"/>
          <w:szCs w:val="32"/>
          <w:lang w:eastAsia="zh-CN"/>
        </w:rPr>
        <w:t>，</w:t>
      </w:r>
      <w:r>
        <w:rPr>
          <w:rFonts w:hint="eastAsia" w:ascii="仿宋_GB2312" w:eastAsia="仿宋_GB2312" w:cs="仿宋_GB2312"/>
          <w:color w:val="000000"/>
          <w:sz w:val="32"/>
          <w:szCs w:val="32"/>
          <w:lang w:eastAsia="zh-CN"/>
        </w:rPr>
        <w:t>并将其</w:t>
      </w:r>
      <w:r>
        <w:rPr>
          <w:rFonts w:hint="eastAsia" w:ascii="仿宋_GB2312" w:eastAsia="仿宋_GB2312" w:cs="仿宋_GB2312"/>
          <w:color w:val="000000"/>
          <w:sz w:val="32"/>
          <w:szCs w:val="32"/>
        </w:rPr>
        <w:t>扎扎实实落实在主题教育的全部实践和工作安排之中，确保主题教育的正确方向。</w:t>
      </w:r>
      <w:r>
        <w:rPr>
          <w:rFonts w:hint="eastAsia" w:ascii="仿宋_GB2312" w:eastAsia="仿宋_GB2312" w:cs="仿宋_GB2312"/>
          <w:b w:val="0"/>
          <w:bCs w:val="0"/>
          <w:color w:val="222222"/>
          <w:sz w:val="32"/>
          <w:szCs w:val="32"/>
          <w:shd w:val="clear" w:color="auto" w:fill="FFFFFF"/>
        </w:rPr>
        <w:t>我们必须</w:t>
      </w:r>
      <w:r>
        <w:rPr>
          <w:rFonts w:hint="eastAsia" w:ascii="仿宋_GB2312" w:eastAsia="仿宋_GB2312" w:cs="仿宋_GB2312"/>
          <w:color w:val="222222"/>
          <w:sz w:val="32"/>
          <w:szCs w:val="32"/>
          <w:shd w:val="clear" w:color="auto" w:fill="FFFFFF"/>
        </w:rPr>
        <w:t>紧紧锚定</w:t>
      </w:r>
      <w:r>
        <w:rPr>
          <w:rFonts w:hint="eastAsia" w:ascii="仿宋_GB2312" w:eastAsia="仿宋_GB2312" w:cs="仿宋_GB2312"/>
          <w:bCs/>
          <w:color w:val="000000"/>
          <w:sz w:val="32"/>
          <w:szCs w:val="32"/>
        </w:rPr>
        <w:t>“凝心铸魂筑牢根本</w:t>
      </w:r>
      <w:r>
        <w:rPr>
          <w:rFonts w:hint="eastAsia" w:ascii="仿宋_GB2312" w:eastAsia="仿宋_GB2312" w:cs="仿宋_GB2312"/>
          <w:color w:val="000000"/>
          <w:sz w:val="32"/>
          <w:szCs w:val="32"/>
        </w:rPr>
        <w:t>”“</w:t>
      </w:r>
      <w:r>
        <w:rPr>
          <w:rFonts w:hint="eastAsia" w:ascii="仿宋_GB2312" w:eastAsia="仿宋_GB2312" w:cs="仿宋_GB2312"/>
          <w:bCs/>
          <w:color w:val="000000"/>
          <w:sz w:val="32"/>
          <w:szCs w:val="32"/>
        </w:rPr>
        <w:t>锤炼品格强化忠诚”“实干担当促进发展”</w:t>
      </w:r>
      <w:r>
        <w:rPr>
          <w:rFonts w:hint="eastAsia" w:ascii="仿宋_GB2312" w:eastAsia="仿宋_GB2312" w:cs="仿宋_GB2312"/>
          <w:color w:val="000000"/>
          <w:sz w:val="32"/>
          <w:szCs w:val="32"/>
        </w:rPr>
        <w:t>“</w:t>
      </w:r>
      <w:r>
        <w:rPr>
          <w:rFonts w:hint="eastAsia" w:ascii="仿宋_GB2312" w:eastAsia="仿宋_GB2312" w:cs="仿宋_GB2312"/>
          <w:bCs/>
          <w:color w:val="000000"/>
          <w:sz w:val="32"/>
          <w:szCs w:val="32"/>
        </w:rPr>
        <w:t>践行宗旨为民造福”“廉洁奉公树立新风”</w:t>
      </w:r>
      <w:r>
        <w:rPr>
          <w:rFonts w:hint="eastAsia" w:ascii="仿宋_GB2312" w:eastAsia="仿宋_GB2312" w:cs="仿宋_GB2312"/>
          <w:color w:val="222222"/>
          <w:sz w:val="32"/>
          <w:szCs w:val="32"/>
          <w:shd w:val="clear" w:color="auto" w:fill="FFFFFF"/>
        </w:rPr>
        <w:t>这</w:t>
      </w:r>
      <w:r>
        <w:rPr>
          <w:rFonts w:hint="eastAsia" w:ascii="仿宋_GB2312" w:eastAsia="仿宋_GB2312" w:cs="仿宋_GB2312"/>
          <w:b w:val="0"/>
          <w:bCs/>
          <w:color w:val="000000"/>
          <w:sz w:val="32"/>
          <w:szCs w:val="32"/>
        </w:rPr>
        <w:t>五个具体目标</w:t>
      </w:r>
      <w:r>
        <w:rPr>
          <w:rFonts w:hint="eastAsia" w:ascii="仿宋_GB2312" w:eastAsia="仿宋_GB2312" w:cs="仿宋_GB2312"/>
          <w:color w:val="222222"/>
          <w:sz w:val="32"/>
          <w:szCs w:val="32"/>
          <w:shd w:val="clear" w:color="auto" w:fill="FFFFFF"/>
        </w:rPr>
        <w:t>，深化学思践悟、深入调查研究、强化真抓实干，确保主题教育取得实实在在的成效。</w:t>
      </w:r>
    </w:p>
    <w:p>
      <w:pPr>
        <w:keepNext w:val="0"/>
        <w:keepLines w:val="0"/>
        <w:pageBreakBefore w:val="0"/>
        <w:kinsoku/>
        <w:wordWrap/>
        <w:overflowPunct/>
        <w:topLinePunct w:val="0"/>
        <w:autoSpaceDE/>
        <w:autoSpaceDN/>
        <w:bidi w:val="0"/>
        <w:adjustRightInd w:val="0"/>
        <w:snapToGrid w:val="0"/>
        <w:spacing w:line="560" w:lineRule="exact"/>
        <w:ind w:left="0" w:firstLine="640" w:firstLineChars="200"/>
        <w:jc w:val="both"/>
        <w:textAlignment w:val="auto"/>
        <w:rPr>
          <w:rFonts w:hint="eastAsia" w:ascii="仿宋_GB2312" w:hAnsi="仿宋_GB2312" w:eastAsia="仿宋_GB2312" w:cs="仿宋_GB2312"/>
          <w:b w:val="0"/>
          <w:i w:val="0"/>
          <w:caps w:val="0"/>
          <w:color w:val="000000"/>
          <w:spacing w:val="0"/>
          <w:sz w:val="32"/>
          <w:szCs w:val="32"/>
          <w:highlight w:val="none"/>
          <w:shd w:val="clear" w:color="auto" w:fill="FFFFFF"/>
        </w:rPr>
      </w:pPr>
      <w:r>
        <w:rPr>
          <w:rFonts w:hint="eastAsia" w:ascii="仿宋_GB2312" w:eastAsia="仿宋_GB2312" w:cs="仿宋_GB2312"/>
          <w:color w:val="222222"/>
          <w:sz w:val="32"/>
          <w:szCs w:val="32"/>
          <w:shd w:val="clear" w:color="auto" w:fill="FFFFFF"/>
          <w:lang w:eastAsia="zh-CN"/>
        </w:rPr>
        <w:t>要</w:t>
      </w: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把习近平新时代中国特色社会主义思想转化为坚定理想、锤炼党性和指导实践、推动工作的强大力量，使全党始终保持统一的思想、坚定的意志、协调的行动、强大的战斗力，努力在“以学铸魂、以学增智、以学正风、以学促干”方面取得实实在在的成效。自觉以习近平新时代中国特色社会主义思想为指引，始终保持共产党人初心使命，坚持不懈发扬平谷精神，自信自强，敢为人先，踔厉奋发推进黄松峪乡高质量发展</w:t>
      </w:r>
      <w:r>
        <w:rPr>
          <w:rFonts w:hint="default" w:ascii="仿宋_GB2312" w:hAnsi="仿宋_GB2312" w:eastAsia="仿宋_GB2312" w:cs="仿宋_GB2312"/>
          <w:b w:val="0"/>
          <w:i w:val="0"/>
          <w:caps w:val="0"/>
          <w:color w:val="000000"/>
          <w:spacing w:val="0"/>
          <w:sz w:val="32"/>
          <w:szCs w:val="32"/>
          <w:highlight w:val="none"/>
          <w:shd w:val="clear" w:color="auto" w:fill="FFFFFF"/>
          <w:lang w:val="en-US" w:eastAsia="zh-CN"/>
        </w:rPr>
        <w:t>。</w:t>
      </w:r>
      <w:r>
        <w:rPr>
          <w:rFonts w:hint="eastAsia" w:ascii="仿宋_GB2312" w:hAnsi="仿宋_GB2312" w:eastAsia="仿宋_GB2312" w:cs="仿宋_GB2312"/>
          <w:b w:val="0"/>
          <w:i w:val="0"/>
          <w:caps w:val="0"/>
          <w:color w:val="000000"/>
          <w:spacing w:val="0"/>
          <w:sz w:val="32"/>
          <w:szCs w:val="32"/>
          <w:highlight w:val="none"/>
          <w:shd w:val="clear" w:color="auto" w:fill="FFFFFF"/>
          <w:lang w:val="en" w:eastAsia="zh-CN"/>
        </w:rPr>
        <w:t>今天，围绕主题教育总要求</w:t>
      </w:r>
      <w:r>
        <w:rPr>
          <w:rFonts w:hint="eastAsia" w:ascii="仿宋_GB2312" w:hAnsi="仿宋_GB2312" w:eastAsia="仿宋_GB2312" w:cs="仿宋_GB2312"/>
          <w:b w:val="0"/>
          <w:i w:val="0"/>
          <w:caps w:val="0"/>
          <w:color w:val="000000"/>
          <w:spacing w:val="0"/>
          <w:sz w:val="32"/>
          <w:szCs w:val="32"/>
          <w:highlight w:val="none"/>
          <w:shd w:val="clear" w:color="auto" w:fill="FFFFFF"/>
          <w:lang w:eastAsia="zh-CN"/>
        </w:rPr>
        <w:t>，我</w:t>
      </w: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以</w:t>
      </w:r>
      <w:r>
        <w:rPr>
          <w:rFonts w:hint="eastAsia" w:ascii="仿宋_GB2312" w:hAnsi="仿宋_GB2312" w:eastAsia="仿宋_GB2312" w:cs="仿宋_GB2312"/>
          <w:b w:val="0"/>
          <w:i w:val="0"/>
          <w:caps w:val="0"/>
          <w:color w:val="000000"/>
          <w:spacing w:val="0"/>
          <w:sz w:val="32"/>
          <w:szCs w:val="32"/>
          <w:highlight w:val="none"/>
          <w:shd w:val="clear" w:color="auto" w:fill="FFFFFF"/>
          <w:lang w:val="en" w:eastAsia="zh-CN"/>
        </w:rPr>
        <w:t>专题</w:t>
      </w:r>
      <w:r>
        <w:rPr>
          <w:rFonts w:hint="eastAsia" w:ascii="仿宋_GB2312" w:hAnsi="仿宋_GB2312" w:eastAsia="仿宋_GB2312" w:cs="仿宋_GB2312"/>
          <w:b w:val="0"/>
          <w:i w:val="0"/>
          <w:caps w:val="0"/>
          <w:color w:val="000000"/>
          <w:spacing w:val="0"/>
          <w:sz w:val="32"/>
          <w:szCs w:val="32"/>
          <w:highlight w:val="none"/>
          <w:shd w:val="clear" w:color="auto" w:fill="FFFFFF"/>
          <w:lang w:val="en"/>
        </w:rPr>
        <w:t>党课</w:t>
      </w: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的形式</w:t>
      </w:r>
      <w:r>
        <w:rPr>
          <w:rFonts w:hint="eastAsia" w:ascii="仿宋_GB2312" w:hAnsi="仿宋_GB2312" w:eastAsia="仿宋_GB2312" w:cs="仿宋_GB2312"/>
          <w:b w:val="0"/>
          <w:i w:val="0"/>
          <w:caps w:val="0"/>
          <w:color w:val="000000"/>
          <w:spacing w:val="0"/>
          <w:sz w:val="32"/>
          <w:szCs w:val="32"/>
          <w:highlight w:val="none"/>
          <w:shd w:val="clear" w:color="auto" w:fill="FFFFFF"/>
          <w:lang w:val="en" w:eastAsia="zh-CN"/>
        </w:rPr>
        <w:t>，与</w:t>
      </w: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大家一起学习</w:t>
      </w:r>
      <w:r>
        <w:rPr>
          <w:rFonts w:hint="eastAsia" w:ascii="仿宋_GB2312" w:hAnsi="仿宋_GB2312" w:eastAsia="仿宋_GB2312" w:cs="仿宋_GB2312"/>
          <w:b w:val="0"/>
          <w:i w:val="0"/>
          <w:caps w:val="0"/>
          <w:color w:val="000000"/>
          <w:spacing w:val="0"/>
          <w:sz w:val="32"/>
          <w:szCs w:val="32"/>
          <w:highlight w:val="none"/>
          <w:shd w:val="clear" w:color="auto" w:fill="FFFFFF"/>
        </w:rPr>
        <w:t>交流。</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学思想，自觉以党的创新理论武装头脑、指导实践、推动工作。</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2" w:firstLineChars="200"/>
        <w:textAlignment w:val="auto"/>
        <w:outlineLvl w:val="9"/>
        <w:rPr>
          <w:rFonts w:hint="default" w:ascii="楷体_GB2312" w:hAnsi="楷体_GB2312" w:eastAsia="楷体_GB2312" w:cs="楷体_GB2312"/>
          <w:b/>
          <w:bCs/>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（一）为什么学</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sz w:val="32"/>
          <w:szCs w:val="32"/>
          <w:highlight w:val="none"/>
          <w:lang w:val="en-US" w:eastAsia="zh-CN"/>
        </w:rPr>
        <w:t>习近平总书记讲到：“中国共产党人依靠学习走到今天，也必然要依靠学习走向未来”。重视学习是我们党的优良传统和推动事业发展的成功经验，在革命、建设、改革各个历史时期，我们党都把学习摆在重要位置，通过学习提高本领、适应变化、掌握主动、夺取胜利，不断开创党和人民事业发展新局面。</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对标对表习近平新时代中国特色社会主义思想、区委中心工作和高大尚平谷建设任务，我们还存在很大落差和不足。比如，巡察组反馈发现，贯彻落实党的路线方针政策和党中央决策部署情况、基层党组织组织力方面，存在政治理论学习不深入、党建工作不扎实等问题，</w:t>
      </w:r>
      <w:r>
        <w:rPr>
          <w:rFonts w:hint="eastAsia" w:ascii="仿宋_GB2312" w:hAnsi="仿宋_GB2312" w:eastAsia="仿宋_GB2312" w:cs="仿宋_GB2312"/>
          <w:b/>
          <w:bCs/>
          <w:sz w:val="32"/>
          <w:szCs w:val="32"/>
          <w:highlight w:val="none"/>
          <w:lang w:val="en-US" w:eastAsia="zh-CN"/>
        </w:rPr>
        <w:t>各位党员干部是否知道乡村振兴的具体内容？是否按时参加了党员活动？</w:t>
      </w:r>
      <w:r>
        <w:rPr>
          <w:rFonts w:hint="eastAsia" w:ascii="仿宋_GB2312" w:hAnsi="仿宋_GB2312" w:eastAsia="仿宋_GB2312" w:cs="仿宋_GB2312"/>
          <w:sz w:val="32"/>
          <w:szCs w:val="32"/>
          <w:highlight w:val="none"/>
          <w:lang w:val="en-US" w:eastAsia="zh-CN"/>
        </w:rPr>
        <w:t>面对不足和落差，我们要进一步增强学习的主动性和紧迫性，加快知识更新、优化知识结构、拓宽眼界和视野，才能增强本领，更好地胜任工作。</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2" w:firstLineChars="200"/>
        <w:textAlignment w:val="auto"/>
        <w:outlineLvl w:val="9"/>
        <w:rPr>
          <w:rFonts w:hint="eastAsia" w:ascii="楷体_GB2312" w:hAnsi="楷体_GB2312" w:eastAsia="楷体_GB2312" w:cs="楷体_GB2312"/>
          <w:b/>
          <w:bCs/>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（二）学什么</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习近平新时代中国特色社会主义思想的世界观、方法论和贯穿其中的立场观点方法可以总结为：必须坚持人民至上、必须坚持自信自立、必须坚持守正创新、必须坚持问题导向、必须坚持系统观念、必须坚持胸怀天下，这“六个必须坚持”是深入学习掌握习近平新时代中国特色社会主义思想的科学内涵、精髓要义、实践要求的金钥匙，各支部要更加自觉运用这一思想统领、指导各项工作，转化为推动工作的实际举措和具体成效，紧密结合工作实际，加强学习研究力度，成为本领域的行家里手。</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2" w:firstLineChars="200"/>
        <w:jc w:val="both"/>
        <w:textAlignment w:val="auto"/>
        <w:outlineLvl w:val="9"/>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sz w:val="32"/>
          <w:szCs w:val="32"/>
          <w:highlight w:val="none"/>
          <w:lang w:val="en-US" w:eastAsia="zh-CN"/>
        </w:rPr>
        <w:t>要坚持学原文、悟原理</w:t>
      </w:r>
      <w:r>
        <w:rPr>
          <w:rFonts w:hint="eastAsia" w:ascii="仿宋_GB2312" w:hAnsi="仿宋_GB2312" w:eastAsia="仿宋_GB2312" w:cs="仿宋_GB2312"/>
          <w:sz w:val="32"/>
          <w:szCs w:val="32"/>
          <w:highlight w:val="none"/>
          <w:lang w:val="en-US" w:eastAsia="zh-CN"/>
        </w:rPr>
        <w:t>，原原本本地学，既全面学习习近平新时代中国特色社会主义精神、党的二十大报告，掌握“十个明确”“十四个坚持”“十三个方面成就”等主要内容、基本观点，又整体把握这一思想的科学体系，相互支撑、相互论证。</w:t>
      </w:r>
      <w:r>
        <w:rPr>
          <w:rFonts w:hint="eastAsia" w:ascii="仿宋_GB2312" w:hAnsi="仿宋_GB2312" w:eastAsia="仿宋_GB2312" w:cs="仿宋_GB2312"/>
          <w:b/>
          <w:bCs/>
          <w:sz w:val="32"/>
          <w:szCs w:val="32"/>
          <w:highlight w:val="none"/>
          <w:lang w:val="en-US" w:eastAsia="zh-CN"/>
        </w:rPr>
        <w:t>要做到知行合一、学以致用</w:t>
      </w:r>
      <w:r>
        <w:rPr>
          <w:rFonts w:hint="eastAsia" w:ascii="仿宋_GB2312" w:eastAsia="仿宋_GB2312" w:cs="仿宋_GB2312"/>
          <w:b/>
          <w:bCs/>
          <w:color w:val="000000"/>
          <w:sz w:val="32"/>
          <w:szCs w:val="32"/>
        </w:rPr>
        <w:t>。</w:t>
      </w:r>
      <w:r>
        <w:rPr>
          <w:rFonts w:hint="eastAsia" w:ascii="仿宋_GB2312" w:hAnsi="仿宋_GB2312" w:eastAsia="仿宋_GB2312" w:cs="仿宋_GB2312"/>
          <w:b w:val="0"/>
          <w:bCs w:val="0"/>
          <w:kern w:val="2"/>
          <w:sz w:val="32"/>
          <w:szCs w:val="32"/>
          <w:highlight w:val="none"/>
          <w:lang w:val="en-US" w:eastAsia="zh-CN" w:bidi="ar-SA"/>
        </w:rPr>
        <w:t>要全面学习领会习近平新时代中国特色社会主义思想，全面系统掌握这一思想的基本观点、科学体系，把握好这一思想的世界观、方法论，坚持好、运用好贯穿其中的立场观点方法，不断增进对党的创新理论的政治认同、思想认同、理论认同、情感认同，真正把马克思主义看家本领学到手。</w:t>
      </w:r>
      <w:r>
        <w:rPr>
          <w:rFonts w:hint="eastAsia" w:ascii="仿宋_GB2312" w:hAnsi="仿宋_GB2312" w:eastAsia="仿宋_GB2312" w:cs="仿宋_GB2312"/>
          <w:b/>
          <w:bCs/>
          <w:kern w:val="2"/>
          <w:sz w:val="32"/>
          <w:szCs w:val="32"/>
          <w:highlight w:val="none"/>
          <w:lang w:val="en-US" w:eastAsia="zh-CN" w:bidi="ar-SA"/>
        </w:rPr>
        <w:t>我们乡为了响应“高大尚平谷”建设，在“尚”字上做文章，立足乡域文旅、艺术资源丰富的特点，筹备大地艺术节活动赋能产业升级，打响了“世界休闲谷 大美黄松峪”品牌，大家一定要结合自身工作特点，自觉用习近平新时代中国特色社会主义思想指导各项工作。</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2" w:firstLineChars="200"/>
        <w:textAlignment w:val="auto"/>
        <w:outlineLvl w:val="9"/>
        <w:rPr>
          <w:rFonts w:hint="eastAsia" w:ascii="楷体_GB2312" w:hAnsi="楷体_GB2312" w:eastAsia="楷体_GB2312" w:cs="楷体_GB2312"/>
          <w:b/>
          <w:bCs/>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（三）怎么学</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outlineLvl w:val="9"/>
        <w:rPr>
          <w:rFonts w:hint="eastAsia" w:ascii="仿宋" w:hAnsi="仿宋" w:eastAsia="仿宋" w:cs="仿宋"/>
          <w:color w:val="000000"/>
          <w:sz w:val="32"/>
          <w:szCs w:val="32"/>
          <w:highlight w:val="none"/>
          <w:lang w:eastAsia="zh-CN"/>
        </w:rPr>
      </w:pPr>
      <w:r>
        <w:rPr>
          <w:rFonts w:hint="eastAsia" w:ascii="仿宋_GB2312" w:hAnsi="仿宋_GB2312" w:eastAsia="仿宋_GB2312" w:cs="仿宋_GB2312"/>
          <w:sz w:val="32"/>
          <w:szCs w:val="32"/>
          <w:highlight w:val="none"/>
          <w:lang w:val="en-US" w:eastAsia="zh-CN"/>
        </w:rPr>
        <w:t>学思想的核心是，深刻领会习近平新时代中国特色社会主义思想的科学内涵、精神实质、实践要求，以其指导工作，破解难题。</w:t>
      </w:r>
      <w:r>
        <w:rPr>
          <w:rFonts w:hint="eastAsia" w:ascii="仿宋_GB2312" w:hAnsi="仿宋_GB2312" w:eastAsia="仿宋_GB2312" w:cs="仿宋_GB2312"/>
          <w:b/>
          <w:bCs/>
          <w:sz w:val="32"/>
          <w:szCs w:val="32"/>
          <w:highlight w:val="none"/>
          <w:lang w:val="en-US" w:eastAsia="zh-CN"/>
        </w:rPr>
        <w:t>要做到以学铸魂，</w:t>
      </w:r>
      <w:r>
        <w:rPr>
          <w:rFonts w:hint="eastAsia" w:ascii="仿宋_GB2312" w:hAnsi="仿宋_GB2312" w:eastAsia="仿宋_GB2312" w:cs="仿宋_GB2312"/>
          <w:sz w:val="32"/>
          <w:szCs w:val="32"/>
          <w:highlight w:val="none"/>
          <w:lang w:val="en-US" w:eastAsia="zh-CN"/>
        </w:rPr>
        <w:t>从思想上正本清源、固本培元，筑牢信仰之基、补足精神之钙、把稳思想之舵；</w:t>
      </w:r>
      <w:r>
        <w:rPr>
          <w:rFonts w:hint="eastAsia" w:ascii="仿宋_GB2312" w:hAnsi="仿宋_GB2312" w:eastAsia="仿宋_GB2312" w:cs="仿宋_GB2312"/>
          <w:b/>
          <w:bCs/>
          <w:sz w:val="32"/>
          <w:szCs w:val="32"/>
          <w:highlight w:val="none"/>
          <w:lang w:val="en-US" w:eastAsia="zh-CN"/>
        </w:rPr>
        <w:t>要做到以学增智，</w:t>
      </w:r>
      <w:r>
        <w:rPr>
          <w:rFonts w:hint="eastAsia" w:ascii="仿宋_GB2312" w:hAnsi="仿宋_GB2312" w:eastAsia="仿宋_GB2312" w:cs="仿宋_GB2312"/>
          <w:sz w:val="32"/>
          <w:szCs w:val="32"/>
          <w:highlight w:val="none"/>
          <w:lang w:val="en-US" w:eastAsia="zh-CN"/>
        </w:rPr>
        <w:t>从党的科学理论中悟规律、明方向、学方法、增智慧，把看家本领、兴党本领、强国本领学到手；</w:t>
      </w:r>
      <w:r>
        <w:rPr>
          <w:rFonts w:hint="eastAsia" w:ascii="仿宋_GB2312" w:hAnsi="仿宋_GB2312" w:eastAsia="仿宋_GB2312" w:cs="仿宋_GB2312"/>
          <w:b/>
          <w:bCs/>
          <w:sz w:val="32"/>
          <w:szCs w:val="32"/>
          <w:highlight w:val="none"/>
          <w:lang w:val="en-US" w:eastAsia="zh-CN"/>
        </w:rPr>
        <w:t>要做到以学正风，</w:t>
      </w:r>
      <w:r>
        <w:rPr>
          <w:rFonts w:hint="eastAsia" w:ascii="仿宋_GB2312" w:hAnsi="仿宋_GB2312" w:eastAsia="仿宋_GB2312" w:cs="仿宋_GB2312"/>
          <w:sz w:val="32"/>
          <w:szCs w:val="32"/>
          <w:highlight w:val="none"/>
          <w:lang w:val="en-US" w:eastAsia="zh-CN"/>
        </w:rPr>
        <w:t>大兴务实之风、弘扬清廉之风、养成俭朴之风，</w:t>
      </w:r>
      <w:r>
        <w:rPr>
          <w:rFonts w:hint="eastAsia" w:ascii="仿宋" w:hAnsi="仿宋" w:eastAsia="仿宋" w:cs="仿宋"/>
          <w:b w:val="0"/>
          <w:bCs w:val="0"/>
          <w:color w:val="000000"/>
          <w:sz w:val="32"/>
          <w:szCs w:val="32"/>
          <w:highlight w:val="none"/>
          <w:lang w:val="en-US" w:eastAsia="zh-CN"/>
        </w:rPr>
        <w:t>扎实</w:t>
      </w:r>
      <w:r>
        <w:rPr>
          <w:rFonts w:hint="eastAsia" w:ascii="仿宋" w:hAnsi="仿宋" w:eastAsia="仿宋" w:cs="仿宋"/>
          <w:color w:val="000000"/>
          <w:sz w:val="32"/>
          <w:szCs w:val="32"/>
          <w:highlight w:val="none"/>
          <w:lang w:val="en-US" w:eastAsia="zh-CN"/>
        </w:rPr>
        <w:t>做好</w:t>
      </w:r>
      <w:r>
        <w:rPr>
          <w:rFonts w:hint="eastAsia" w:ascii="仿宋" w:hAnsi="仿宋" w:eastAsia="仿宋" w:cs="仿宋"/>
          <w:color w:val="000000"/>
          <w:sz w:val="32"/>
          <w:szCs w:val="32"/>
          <w:highlight w:val="none"/>
        </w:rPr>
        <w:t>调查研究</w:t>
      </w:r>
      <w:r>
        <w:rPr>
          <w:rFonts w:hint="eastAsia" w:ascii="仿宋" w:hAnsi="仿宋" w:eastAsia="仿宋" w:cs="仿宋"/>
          <w:color w:val="000000"/>
          <w:sz w:val="32"/>
          <w:szCs w:val="32"/>
          <w:highlight w:val="none"/>
          <w:lang w:eastAsia="zh-CN"/>
        </w:rPr>
        <w:t>工作</w:t>
      </w:r>
      <w:r>
        <w:rPr>
          <w:rFonts w:hint="eastAsia" w:ascii="仿宋" w:hAnsi="仿宋" w:eastAsia="仿宋" w:cs="仿宋"/>
          <w:color w:val="000000"/>
          <w:sz w:val="32"/>
          <w:szCs w:val="32"/>
          <w:highlight w:val="none"/>
        </w:rPr>
        <w:t>，</w:t>
      </w:r>
      <w:r>
        <w:rPr>
          <w:rFonts w:hint="eastAsia" w:ascii="仿宋" w:hAnsi="仿宋" w:eastAsia="仿宋" w:cs="仿宋"/>
          <w:color w:val="000000"/>
          <w:sz w:val="32"/>
          <w:szCs w:val="32"/>
          <w:highlight w:val="none"/>
          <w:lang w:eastAsia="zh-CN"/>
        </w:rPr>
        <w:t>集中梳理群众反映的问题，细化解决措施；</w:t>
      </w:r>
      <w:r>
        <w:rPr>
          <w:rFonts w:hint="eastAsia" w:ascii="仿宋_GB2312" w:hAnsi="仿宋_GB2312" w:eastAsia="仿宋_GB2312" w:cs="仿宋_GB2312"/>
          <w:b/>
          <w:bCs/>
          <w:sz w:val="32"/>
          <w:szCs w:val="32"/>
          <w:highlight w:val="none"/>
          <w:lang w:val="en-US" w:eastAsia="zh-CN"/>
        </w:rPr>
        <w:t>要做到以学促干，</w:t>
      </w:r>
      <w:r>
        <w:rPr>
          <w:rFonts w:hint="eastAsia" w:ascii="仿宋" w:hAnsi="仿宋" w:eastAsia="仿宋" w:cs="仿宋"/>
          <w:color w:val="000000"/>
          <w:sz w:val="32"/>
          <w:szCs w:val="32"/>
          <w:highlight w:val="none"/>
          <w:lang w:val="en-US" w:eastAsia="zh-CN"/>
        </w:rPr>
        <w:t>在主题教育中稳步推动各项工作，用工作成效检视主题教育，</w:t>
      </w:r>
      <w:r>
        <w:rPr>
          <w:rFonts w:hint="eastAsia" w:ascii="仿宋" w:hAnsi="仿宋" w:eastAsia="仿宋" w:cs="仿宋"/>
          <w:color w:val="000000"/>
          <w:sz w:val="32"/>
          <w:szCs w:val="32"/>
          <w:highlight w:val="none"/>
        </w:rPr>
        <w:t>抓好主题教育与各项工作有机融合</w:t>
      </w:r>
      <w:r>
        <w:rPr>
          <w:rFonts w:hint="eastAsia" w:ascii="仿宋" w:hAnsi="仿宋" w:eastAsia="仿宋" w:cs="仿宋"/>
          <w:color w:val="000000"/>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outlineLvl w:val="9"/>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sz w:val="32"/>
          <w:szCs w:val="32"/>
          <w:highlight w:val="none"/>
          <w:lang w:val="en-US" w:eastAsia="zh-CN"/>
        </w:rPr>
        <w:t>坚持理论联系实际，学用结合、以用促学，学用相长，真正把学习作为坚定信念、推动工作、增长本领的有力武器，</w:t>
      </w:r>
      <w:r>
        <w:rPr>
          <w:rFonts w:hint="eastAsia" w:ascii="仿宋_GB2312" w:hAnsi="仿宋_GB2312" w:eastAsia="仿宋_GB2312" w:cs="仿宋_GB2312"/>
          <w:b/>
          <w:bCs/>
          <w:sz w:val="32"/>
          <w:szCs w:val="32"/>
          <w:highlight w:val="none"/>
          <w:lang w:val="en-US" w:eastAsia="zh-CN"/>
        </w:rPr>
        <w:t>推动接诉即办、文旅产业提能升级、生态环境建设等中心工作相衔接，切实推动全乡各项工作有序推进。</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强党性，始终保持共产党人政治本色</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both"/>
        <w:textAlignment w:val="auto"/>
        <w:outlineLvl w:val="9"/>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z w:val="32"/>
          <w:szCs w:val="32"/>
          <w:highlight w:val="none"/>
          <w:lang w:val="en-US" w:eastAsia="zh-CN"/>
        </w:rPr>
        <w:t>习近平总书记指出：“坚持党性，核心就是坚持正确政治方向，站稳政治立场。”强党性，就是要凝心铸魂筑牢根本，坚定对马克思主义的信仰、对中国特色社会主义的信念、对实现中华民族伟大复兴中国梦的信心，弘扬伟大建党精神，务必不忘初心、牢记使命，务必谦虚谨慎、艰苦奋斗，务必敢于斗争、善于斗争，不断提高政治判断力、政治领悟力、政治执行力。</w:t>
      </w:r>
      <w:r>
        <w:rPr>
          <w:rFonts w:hint="eastAsia" w:ascii="仿宋_GB2312" w:hAnsi="仿宋_GB2312" w:eastAsia="仿宋_GB2312" w:cs="仿宋_GB2312"/>
          <w:b w:val="0"/>
          <w:bCs w:val="0"/>
          <w:sz w:val="32"/>
          <w:szCs w:val="32"/>
          <w:highlight w:val="none"/>
          <w:lang w:val="en-US" w:eastAsia="zh-CN"/>
        </w:rPr>
        <w:t>我们要持续锤炼品格，强化对党的忠诚，以党的旗帜为旗帜，以党的意志为意志，以党的使命为使命，始终忠诚于党、忠诚于人民、忠诚于马克思主义，真心爱党、时刻忧党、坚定护党、全力兴党。</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要坚定理想信念，</w:t>
      </w:r>
      <w:r>
        <w:rPr>
          <w:rFonts w:hint="eastAsia" w:ascii="仿宋_GB2312" w:hAnsi="仿宋_GB2312" w:eastAsia="仿宋_GB2312" w:cs="仿宋_GB2312"/>
          <w:kern w:val="2"/>
          <w:sz w:val="32"/>
          <w:szCs w:val="32"/>
          <w:highlight w:val="none"/>
          <w:lang w:val="en-US" w:eastAsia="zh-CN" w:bidi="ar-SA"/>
        </w:rPr>
        <w:t>锤炼忠诚的政治品格，始终忠诚于党、忠诚于人民、忠诚于马克思主义，自觉用习近平新时代中国特色社会主义思想改造主观世界。党的初心和使命是激励我们一切奋斗、一切斗争、一切牺牲的力量源泉，忘记初心和使命，党就会改变性质、失去人民。在此前开展的各项主题教育中，我们党始终在严肃的党内政治生活中锤炼初心、感悟使命，通过检视、剖析、反思，不断叩问初心、守护初心，不断坚守使命、担当使命，始终做到初心如磐、使命在肩；始终聚焦对党忠诚、个人干净、敢于担当，绷紧政治纪律和政治规矩这根弦，不断夯实修身做人用权律己的基本遵循、干事创业的行为准则。</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要强化党性修养，</w:t>
      </w:r>
      <w:r>
        <w:rPr>
          <w:rFonts w:hint="eastAsia" w:ascii="仿宋_GB2312" w:hAnsi="仿宋_GB2312" w:eastAsia="仿宋_GB2312" w:cs="仿宋_GB2312"/>
          <w:kern w:val="2"/>
          <w:sz w:val="32"/>
          <w:szCs w:val="32"/>
          <w:highlight w:val="none"/>
          <w:lang w:val="en-US" w:eastAsia="zh-CN" w:bidi="ar-SA"/>
        </w:rPr>
        <w:t>深刻领会习近平新时代中国特色社会主义思想关于坚定理想信念、提升思想境界、加强党性锻炼等一系列要求，经受思想淬炼、精神洗礼，提高政治判断力、政治领悟力、政治执行力，敢于斗争、善于斗争，增强纪律意识、规矩意识，持续纠治“四风”，树立廉洁奉公的新风尚，始终保持共产党人的政治本色。要时刻关注党中央关心什么、强调什么，自觉做到在大局下思考、在大局下行动。要从中华民族千秋伟业的角度深刻理解党和国家的最高利益，以数十年、数百年乃至上千年的视野来谋局布篇。</w:t>
      </w:r>
      <w:r>
        <w:rPr>
          <w:rFonts w:hint="eastAsia" w:ascii="仿宋_GB2312" w:hAnsi="仿宋_GB2312" w:eastAsia="仿宋_GB2312" w:cs="仿宋_GB2312"/>
          <w:b/>
          <w:bCs/>
          <w:kern w:val="2"/>
          <w:sz w:val="32"/>
          <w:szCs w:val="32"/>
          <w:highlight w:val="none"/>
          <w:lang w:val="en-US" w:eastAsia="zh-CN" w:bidi="ar-SA"/>
        </w:rPr>
        <w:t>要站在党和人民的立场上,以人民对美好生活的向往作为奋斗目标，坚持“一张蓝图绘到底”，立足艺术与景区、民俗、民宿资源禀赋，融合升级</w:t>
      </w:r>
      <w:r>
        <w:rPr>
          <w:rFonts w:hint="eastAsia" w:ascii="仿宋_GB2312" w:eastAsia="仿宋_GB2312"/>
          <w:b/>
          <w:bCs/>
          <w:sz w:val="32"/>
          <w:szCs w:val="32"/>
        </w:rPr>
        <w:t>，</w:t>
      </w:r>
      <w:r>
        <w:rPr>
          <w:rFonts w:hint="eastAsia" w:ascii="仿宋_GB2312" w:eastAsia="仿宋_GB2312"/>
          <w:b/>
          <w:bCs/>
          <w:sz w:val="32"/>
          <w:szCs w:val="32"/>
          <w:lang w:eastAsia="zh-CN"/>
        </w:rPr>
        <w:t>书写好</w:t>
      </w:r>
      <w:r>
        <w:rPr>
          <w:rFonts w:hint="eastAsia" w:ascii="仿宋_GB2312" w:eastAsia="仿宋_GB2312"/>
          <w:b/>
          <w:bCs/>
          <w:sz w:val="32"/>
          <w:szCs w:val="32"/>
        </w:rPr>
        <w:t>文化艺术赋能乡村振兴、助力农民富裕</w:t>
      </w:r>
      <w:r>
        <w:rPr>
          <w:rFonts w:hint="eastAsia" w:ascii="仿宋_GB2312" w:eastAsia="仿宋_GB2312"/>
          <w:b/>
          <w:bCs/>
          <w:sz w:val="32"/>
          <w:szCs w:val="32"/>
          <w:lang w:eastAsia="zh-CN"/>
        </w:rPr>
        <w:t>的黄松峪答卷</w:t>
      </w:r>
      <w:r>
        <w:rPr>
          <w:rFonts w:hint="eastAsia" w:ascii="仿宋_GB2312" w:eastAsia="仿宋_GB2312"/>
          <w:b/>
          <w:bCs/>
          <w:sz w:val="32"/>
          <w:szCs w:val="32"/>
        </w:rPr>
        <w:t>。</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黑体" w:hAnsi="黑体" w:eastAsia="黑体" w:cs="黑体"/>
          <w:b w:val="0"/>
          <w:i w:val="0"/>
          <w:caps w:val="0"/>
          <w:color w:val="000000"/>
          <w:spacing w:val="0"/>
          <w:sz w:val="32"/>
          <w:szCs w:val="32"/>
          <w:highlight w:val="none"/>
          <w:shd w:val="clear" w:color="auto" w:fill="FFFFFF"/>
          <w:lang w:val="en-US" w:eastAsia="zh-CN"/>
        </w:rPr>
      </w:pPr>
      <w:r>
        <w:rPr>
          <w:rFonts w:hint="eastAsia" w:ascii="黑体" w:hAnsi="黑体" w:eastAsia="黑体" w:cs="黑体"/>
          <w:b w:val="0"/>
          <w:i w:val="0"/>
          <w:caps w:val="0"/>
          <w:color w:val="000000"/>
          <w:spacing w:val="0"/>
          <w:sz w:val="32"/>
          <w:szCs w:val="32"/>
          <w:highlight w:val="none"/>
          <w:shd w:val="clear" w:color="auto" w:fill="FFFFFF"/>
          <w:lang w:val="en-US" w:eastAsia="zh-CN"/>
        </w:rPr>
        <w:t>重实践，踔厉奋发推进大美黄松峪高质量发展。</w:t>
      </w:r>
    </w:p>
    <w:p>
      <w:pPr>
        <w:keepNext w:val="0"/>
        <w:keepLines w:val="0"/>
        <w:pageBreakBefore w:val="0"/>
        <w:widowControl/>
        <w:suppressLineNumbers w:val="0"/>
        <w:kinsoku/>
        <w:wordWrap/>
        <w:topLinePunct w:val="0"/>
        <w:bidi w:val="0"/>
        <w:adjustRightInd w:val="0"/>
        <w:snapToGrid w:val="0"/>
        <w:spacing w:line="560" w:lineRule="exact"/>
        <w:ind w:left="0"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 w:eastAsia="zh-CN" w:bidi="ar-SA"/>
        </w:rPr>
        <w:t>重实践，就是要自觉践行习近平新时代中国特色社会主义思想，用以改造客观世界、推动事业发展，用以观察时代、把握时代、引领时代，积极识变应变求变，解决经济社会发展和党的建设中存在的各种矛盾问题，防范化解重大风险，推动中国式现代化取得新进展、新突破。习近平</w:t>
      </w:r>
      <w:r>
        <w:rPr>
          <w:rFonts w:hint="eastAsia" w:ascii="仿宋_GB2312" w:hAnsi="仿宋_GB2312" w:eastAsia="仿宋_GB2312" w:cs="仿宋_GB2312"/>
          <w:kern w:val="2"/>
          <w:sz w:val="32"/>
          <w:szCs w:val="32"/>
          <w:highlight w:val="none"/>
          <w:lang w:val="en-US" w:eastAsia="zh-CN" w:bidi="ar-SA"/>
        </w:rPr>
        <w:t>总书记对北京发表一系列重要讲话，亲自明确首都城市战略定位、部署推进京津冀协同发展，为首都建设指明了方向。北京明确提出推进新时代首都发展，将奋力谱写率先基本实现社会主义现代化的北京篇章。平谷作为首都重要组成部分，承担着在乡村振兴、农业农村现代化方面走在前列，打造“平急两用”先行区等重大实践使命。我们要以主题教育为契机，学以致用，知行合一，以强化理论学习指导发展实践，坚持高质量推进主题教育成果转化，以艺术推进文旅产业发展、赋能乡村振兴。</w:t>
      </w:r>
    </w:p>
    <w:p>
      <w:pPr>
        <w:pStyle w:val="2"/>
        <w:keepNext w:val="0"/>
        <w:keepLines w:val="0"/>
        <w:pageBreakBefore w:val="0"/>
        <w:kinsoku/>
        <w:wordWrap/>
        <w:topLinePunct w:val="0"/>
        <w:bidi w:val="0"/>
        <w:adjustRightInd w:val="0"/>
        <w:snapToGrid w:val="0"/>
        <w:spacing w:after="0" w:line="560" w:lineRule="exact"/>
        <w:ind w:left="0" w:firstLine="640" w:firstLineChars="200"/>
        <w:textAlignment w:val="auto"/>
        <w:rPr>
          <w:rFonts w:hint="eastAsia"/>
          <w:sz w:val="32"/>
          <w:szCs w:val="32"/>
          <w:highlight w:val="none"/>
          <w:lang w:val="en-US" w:eastAsia="zh-CN"/>
        </w:rPr>
      </w:pPr>
      <w:r>
        <w:rPr>
          <w:rFonts w:hint="eastAsia" w:ascii="仿宋_GB2312" w:eastAsia="仿宋_GB2312" w:cs="仿宋_GB2312"/>
          <w:color w:val="000000"/>
          <w:sz w:val="32"/>
          <w:szCs w:val="32"/>
          <w:lang w:val="en-US" w:eastAsia="zh-CN"/>
        </w:rPr>
        <w:t>要</w:t>
      </w:r>
      <w:r>
        <w:rPr>
          <w:rFonts w:hint="eastAsia" w:ascii="仿宋_GB2312" w:eastAsia="仿宋_GB2312" w:cs="仿宋_GB2312"/>
          <w:color w:val="000000"/>
          <w:sz w:val="32"/>
          <w:szCs w:val="32"/>
        </w:rPr>
        <w:t>对照党中央关于在全党大兴调查研究的工作方案</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rPr>
        <w:t>结合我</w:t>
      </w:r>
      <w:r>
        <w:rPr>
          <w:rFonts w:hint="eastAsia" w:ascii="仿宋_GB2312" w:eastAsia="仿宋_GB2312" w:cs="仿宋_GB2312"/>
          <w:color w:val="000000"/>
          <w:sz w:val="32"/>
          <w:szCs w:val="32"/>
          <w:lang w:val="en-US" w:eastAsia="zh-CN"/>
        </w:rPr>
        <w:t>乡</w:t>
      </w:r>
      <w:r>
        <w:rPr>
          <w:rFonts w:hint="eastAsia" w:ascii="仿宋_GB2312" w:eastAsia="仿宋_GB2312" w:cs="仿宋_GB2312"/>
          <w:color w:val="000000"/>
          <w:sz w:val="32"/>
          <w:szCs w:val="32"/>
        </w:rPr>
        <w:t>实施方案要求，</w:t>
      </w:r>
      <w:r>
        <w:rPr>
          <w:rFonts w:ascii="Times New Roman" w:hAnsi="Times New Roman" w:eastAsia="仿宋_GB2312" w:cs="Times New Roman"/>
          <w:color w:val="000000"/>
          <w:sz w:val="32"/>
          <w:szCs w:val="32"/>
        </w:rPr>
        <w:t>念好</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深、实、细、准、效</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五字诀，</w:t>
      </w:r>
      <w:r>
        <w:rPr>
          <w:rFonts w:hint="eastAsia" w:ascii="仿宋_GB2312" w:hAnsi="仿宋_GB2312" w:eastAsia="仿宋_GB2312" w:cs="仿宋_GB2312"/>
          <w:color w:val="000000"/>
          <w:sz w:val="32"/>
          <w:szCs w:val="32"/>
        </w:rPr>
        <w:t>摸清社情民意、解决实际问题。</w:t>
      </w:r>
      <w:r>
        <w:rPr>
          <w:rFonts w:hint="eastAsia" w:ascii="仿宋_GB2312" w:eastAsia="仿宋_GB2312" w:cs="仿宋_GB2312"/>
          <w:b/>
          <w:bCs/>
          <w:color w:val="000000"/>
          <w:sz w:val="32"/>
          <w:szCs w:val="32"/>
        </w:rPr>
        <w:t>突出问题导向。</w:t>
      </w:r>
      <w:r>
        <w:rPr>
          <w:rFonts w:hint="eastAsia"/>
          <w:sz w:val="32"/>
          <w:szCs w:val="32"/>
          <w:highlight w:val="none"/>
          <w:lang w:val="en-US" w:eastAsia="zh-CN"/>
        </w:rPr>
        <w:t>要全面开展自我检视，梳理调查研究中发现的问题、影响推动发展的、群众急难愁盼的</w:t>
      </w:r>
      <w:r>
        <w:rPr>
          <w:rFonts w:hint="eastAsia"/>
          <w:b/>
          <w:bCs/>
          <w:sz w:val="32"/>
          <w:szCs w:val="32"/>
          <w:highlight w:val="none"/>
          <w:lang w:val="en-US" w:eastAsia="zh-CN"/>
        </w:rPr>
        <w:t>如道路坑洼、照明不足等问题</w:t>
      </w:r>
      <w:r>
        <w:rPr>
          <w:rFonts w:hint="eastAsia"/>
          <w:sz w:val="32"/>
          <w:szCs w:val="32"/>
          <w:highlight w:val="none"/>
          <w:lang w:val="en-US" w:eastAsia="zh-CN"/>
        </w:rPr>
        <w:t>，制定问题清单、目标清单、整改清单，明确责任分工和整改举措、整改时限，坚持边学习、边对照、边检视、边整改。要严格执行乡党委组织决定、严格组织生活、加强党员教育管理监督、联系服务群众、抓好自身建设等方面进行检视分析，对照新时代合格党员标准尽职履责，担当作为。</w:t>
      </w:r>
      <w:r>
        <w:rPr>
          <w:rFonts w:hint="eastAsia" w:ascii="仿宋_GB2312" w:eastAsia="仿宋_GB2312" w:cs="仿宋_GB2312"/>
          <w:b/>
          <w:bCs/>
          <w:color w:val="000000"/>
          <w:sz w:val="32"/>
          <w:szCs w:val="32"/>
        </w:rPr>
        <w:t>突出以民为本。</w:t>
      </w:r>
      <w:r>
        <w:rPr>
          <w:rFonts w:hint="eastAsia" w:ascii="Times New Roman" w:hAnsi="Times New Roman" w:eastAsia="仿宋_GB2312" w:cs="Times New Roman"/>
          <w:kern w:val="2"/>
          <w:sz w:val="32"/>
          <w:szCs w:val="32"/>
          <w:highlight w:val="none"/>
          <w:lang w:val="en-US" w:eastAsia="zh-CN" w:bidi="ar-SA"/>
        </w:rPr>
        <w:t>全乡各</w:t>
      </w:r>
      <w:r>
        <w:rPr>
          <w:rFonts w:hint="eastAsia" w:cs="Times New Roman"/>
          <w:kern w:val="2"/>
          <w:sz w:val="32"/>
          <w:szCs w:val="32"/>
          <w:highlight w:val="none"/>
          <w:lang w:val="en-US" w:eastAsia="zh-CN" w:bidi="ar-SA"/>
        </w:rPr>
        <w:t>支部</w:t>
      </w:r>
      <w:r>
        <w:rPr>
          <w:rFonts w:hint="eastAsia" w:ascii="Times New Roman" w:hAnsi="Times New Roman" w:eastAsia="仿宋_GB2312" w:cs="Times New Roman"/>
          <w:kern w:val="2"/>
          <w:sz w:val="32"/>
          <w:szCs w:val="32"/>
          <w:highlight w:val="none"/>
          <w:lang w:val="en-US" w:eastAsia="zh-CN" w:bidi="ar-SA"/>
        </w:rPr>
        <w:t>要着力打通贯彻执行中的堵点</w:t>
      </w:r>
      <w:r>
        <w:rPr>
          <w:rFonts w:hint="eastAsia"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淤点</w:t>
      </w:r>
      <w:r>
        <w:rPr>
          <w:rFonts w:hint="eastAsia"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难点，将调查研究作为高质量发展的有力帮手。要对12345市民服务热线和信访中群众集中反映的问题</w:t>
      </w:r>
      <w:r>
        <w:rPr>
          <w:rFonts w:hint="eastAsia"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深入研究，与区相关部门深入合作，开展沉浸式调研，把握住工作存在的主要矛盾和问题</w:t>
      </w:r>
      <w:r>
        <w:rPr>
          <w:rFonts w:hint="eastAsia"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采取多种方式解决群众诉求。</w:t>
      </w:r>
      <w:r>
        <w:rPr>
          <w:rFonts w:hint="eastAsia" w:ascii="仿宋_GB2312" w:eastAsia="仿宋_GB2312" w:cs="仿宋_GB2312"/>
          <w:b/>
          <w:bCs/>
          <w:color w:val="000000"/>
          <w:sz w:val="32"/>
          <w:szCs w:val="32"/>
        </w:rPr>
        <w:t>突出示范带动。</w:t>
      </w:r>
      <w:r>
        <w:rPr>
          <w:rFonts w:hint="eastAsia"/>
          <w:sz w:val="32"/>
          <w:szCs w:val="32"/>
          <w:highlight w:val="none"/>
          <w:lang w:val="en-US" w:eastAsia="zh-CN"/>
        </w:rPr>
        <w:t>要强化领导责任，坚决防止形式化、套路化、表面化，确保主题教育不虚不空、有形有效。要创造良好学习氛围，</w:t>
      </w:r>
      <w:r>
        <w:rPr>
          <w:rFonts w:hint="eastAsia"/>
          <w:b/>
          <w:bCs/>
          <w:sz w:val="32"/>
          <w:szCs w:val="32"/>
          <w:highlight w:val="none"/>
          <w:lang w:val="en-US" w:eastAsia="zh-CN"/>
        </w:rPr>
        <w:t>充分运用大喇叭、微信公众号、网格微信群等线上线下平台</w:t>
      </w:r>
      <w:r>
        <w:rPr>
          <w:rFonts w:hint="eastAsia"/>
          <w:b w:val="0"/>
          <w:bCs w:val="0"/>
          <w:sz w:val="32"/>
          <w:szCs w:val="32"/>
          <w:highlight w:val="none"/>
          <w:lang w:val="en-US" w:eastAsia="zh-CN"/>
        </w:rPr>
        <w:t>，</w:t>
      </w:r>
      <w:r>
        <w:rPr>
          <w:rFonts w:hint="eastAsia"/>
          <w:sz w:val="32"/>
          <w:szCs w:val="32"/>
          <w:highlight w:val="none"/>
          <w:lang w:val="en-US" w:eastAsia="zh-CN"/>
        </w:rPr>
        <w:t>面向广大人民群众深入宣传习近平新时代中国特色社会主义思想和党的二十大精神，及时跟进宣传全乡开展主题教育的进展成效，总结可复制可推广的好经验好做法，推动互学互促，形成良好学习氛围。</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要紧扣高质量发展要求，抓住“高大尚平谷”建设契机，加足马力，聚焦重点、奋力攻坚，在“平急两用”设施改造、大气污染防治、耕地保护等工作中，精准施策，精细整治和管理，高质量完成目标任务。</w:t>
      </w:r>
    </w:p>
    <w:p>
      <w:pPr>
        <w:pStyle w:val="3"/>
        <w:keepNext w:val="0"/>
        <w:keepLines w:val="0"/>
        <w:pageBreakBefore w:val="0"/>
        <w:numPr>
          <w:ilvl w:val="0"/>
          <w:numId w:val="1"/>
        </w:numPr>
        <w:kinsoku/>
        <w:wordWrap/>
        <w:overflowPunct/>
        <w:topLinePunct w:val="0"/>
        <w:autoSpaceDE/>
        <w:autoSpaceDN/>
        <w:bidi w:val="0"/>
        <w:adjustRightInd w:val="0"/>
        <w:snapToGrid w:val="0"/>
        <w:spacing w:line="560" w:lineRule="exact"/>
        <w:ind w:left="0" w:leftChars="0" w:firstLine="640" w:firstLineChars="200"/>
        <w:textAlignment w:val="auto"/>
        <w:rPr>
          <w:rFonts w:hint="default" w:ascii="黑体" w:hAnsi="黑体" w:eastAsia="黑体" w:cs="黑体"/>
          <w:b w:val="0"/>
          <w:i w:val="0"/>
          <w:caps w:val="0"/>
          <w:color w:val="000000"/>
          <w:spacing w:val="0"/>
          <w:sz w:val="32"/>
          <w:szCs w:val="32"/>
          <w:highlight w:val="none"/>
          <w:shd w:val="clear" w:color="auto" w:fill="FFFFFF"/>
          <w:lang w:val="en-US" w:eastAsia="zh-CN"/>
        </w:rPr>
      </w:pPr>
      <w:r>
        <w:rPr>
          <w:rFonts w:hint="eastAsia" w:ascii="黑体" w:hAnsi="黑体" w:eastAsia="黑体" w:cs="黑体"/>
          <w:b w:val="0"/>
          <w:i w:val="0"/>
          <w:caps w:val="0"/>
          <w:color w:val="000000"/>
          <w:spacing w:val="0"/>
          <w:sz w:val="32"/>
          <w:szCs w:val="32"/>
          <w:highlight w:val="none"/>
          <w:shd w:val="clear" w:color="auto" w:fill="FFFFFF"/>
        </w:rPr>
        <w:t>建新功，</w:t>
      </w:r>
      <w:r>
        <w:rPr>
          <w:rFonts w:hint="eastAsia" w:ascii="黑体" w:hAnsi="黑体" w:eastAsia="黑体" w:cs="黑体"/>
          <w:b w:val="0"/>
          <w:i w:val="0"/>
          <w:caps w:val="0"/>
          <w:color w:val="000000"/>
          <w:spacing w:val="0"/>
          <w:sz w:val="32"/>
          <w:szCs w:val="32"/>
          <w:highlight w:val="none"/>
          <w:shd w:val="clear" w:color="auto" w:fill="FFFFFF"/>
          <w:lang w:eastAsia="zh-CN"/>
        </w:rPr>
        <w:t>创造经得起历史和人民检验的实</w:t>
      </w:r>
      <w:r>
        <w:rPr>
          <w:rFonts w:hint="eastAsia" w:ascii="黑体" w:hAnsi="黑体" w:eastAsia="黑体" w:cs="黑体"/>
          <w:b w:val="0"/>
          <w:i w:val="0"/>
          <w:caps w:val="0"/>
          <w:color w:val="000000"/>
          <w:spacing w:val="0"/>
          <w:sz w:val="32"/>
          <w:szCs w:val="32"/>
          <w:highlight w:val="none"/>
          <w:shd w:val="clear" w:color="auto" w:fill="FFFFFF"/>
          <w:lang w:val="en-US" w:eastAsia="zh-CN"/>
        </w:rPr>
        <w:t>绩</w:t>
      </w:r>
      <w:r>
        <w:rPr>
          <w:rFonts w:hint="eastAsia" w:ascii="黑体" w:hAnsi="黑体" w:eastAsia="黑体" w:cs="黑体"/>
          <w:b w:val="0"/>
          <w:i w:val="0"/>
          <w:caps w:val="0"/>
          <w:color w:val="000000"/>
          <w:spacing w:val="0"/>
          <w:sz w:val="32"/>
          <w:szCs w:val="32"/>
          <w:highlight w:val="none"/>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firstLine="640" w:firstLineChars="200"/>
        <w:textAlignment w:val="auto"/>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pP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要从新时代中国特色社会主义思想中汲取奋发进取的智慧和力量，熟练掌握其中蕴含的领导方法、思想方法、工作方法，不断提高履职尽责的能力和水平，凝心聚力促发展，驰而不息抓落实，立足岗位做贡献，努力创造经得起历史和人民检验的实绩。</w:t>
      </w:r>
    </w:p>
    <w:p>
      <w:pPr>
        <w:keepNext w:val="0"/>
        <w:keepLines w:val="0"/>
        <w:pageBreakBefore w:val="0"/>
        <w:widowControl/>
        <w:numPr>
          <w:ilvl w:val="0"/>
          <w:numId w:val="2"/>
        </w:numPr>
        <w:pBdr>
          <w:bottom w:val="none" w:color="auto" w:sz="0" w:space="11"/>
        </w:pBdr>
        <w:kinsoku/>
        <w:wordWrap/>
        <w:overflowPunct/>
        <w:topLinePunct w:val="0"/>
        <w:bidi w:val="0"/>
        <w:adjustRightInd w:val="0"/>
        <w:snapToGrid w:val="0"/>
        <w:spacing w:line="560" w:lineRule="exact"/>
        <w:ind w:left="0" w:leftChars="0" w:firstLine="642" w:firstLineChars="200"/>
        <w:textAlignment w:val="auto"/>
        <w:rPr>
          <w:rFonts w:hint="eastAsia" w:ascii="楷体_GB2312" w:hAnsi="楷体_GB2312" w:eastAsia="楷体_GB2312" w:cs="楷体_GB2312"/>
          <w:b/>
          <w:bCs/>
          <w:kern w:val="2"/>
          <w:sz w:val="32"/>
          <w:szCs w:val="32"/>
          <w:highlight w:val="none"/>
          <w:lang w:val="en-US" w:eastAsia="zh-CN" w:bidi="ar-SA"/>
        </w:rPr>
      </w:pPr>
      <w:r>
        <w:rPr>
          <w:rFonts w:hint="eastAsia" w:ascii="楷体_GB2312" w:hAnsi="楷体_GB2312" w:eastAsia="楷体_GB2312" w:cs="楷体_GB2312"/>
          <w:b/>
          <w:bCs/>
          <w:kern w:val="2"/>
          <w:sz w:val="32"/>
          <w:szCs w:val="32"/>
          <w:highlight w:val="none"/>
          <w:lang w:val="en-US" w:eastAsia="zh-CN" w:bidi="ar-SA"/>
        </w:rPr>
        <w:t>注重基层治理效能</w:t>
      </w:r>
    </w:p>
    <w:p>
      <w:pPr>
        <w:keepNext w:val="0"/>
        <w:keepLines w:val="0"/>
        <w:pageBreakBefore w:val="0"/>
        <w:widowControl/>
        <w:numPr>
          <w:ilvl w:val="0"/>
          <w:numId w:val="0"/>
        </w:numPr>
        <w:pBdr>
          <w:bottom w:val="none" w:color="auto" w:sz="0" w:space="11"/>
        </w:pBdr>
        <w:kinsoku/>
        <w:wordWrap/>
        <w:overflowPunct/>
        <w:topLinePunct w:val="0"/>
        <w:autoSpaceDE/>
        <w:autoSpaceDN/>
        <w:bidi w:val="0"/>
        <w:adjustRightInd w:val="0"/>
        <w:snapToGrid w:val="0"/>
        <w:spacing w:line="560" w:lineRule="exact"/>
        <w:ind w:left="0" w:firstLine="640" w:firstLineChars="200"/>
        <w:textAlignment w:val="auto"/>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pP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紧紧围绕区委“1+3+2”工作思路，拓展“线上+线下”网格</w:t>
      </w: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Hans"/>
        </w:rPr>
        <w:t>服务</w:t>
      </w: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机制。及时了解网格内接诉即办情况，协助解决群众属实需求；引导群众积极参与村新时代文明实践活动，协助乡村两级做好文明创城氛围营造工作；宣传党的路线方针政策、国家法律法规、党委政府重要决策；普及安全防范知识，主动走访巡查，协助开展安全隐患排查；为网格内村民提供代办服务，协助开展特殊人群关爱服务。</w:t>
      </w:r>
    </w:p>
    <w:p>
      <w:pPr>
        <w:keepNext w:val="0"/>
        <w:keepLines w:val="0"/>
        <w:pageBreakBefore w:val="0"/>
        <w:widowControl/>
        <w:numPr>
          <w:ilvl w:val="0"/>
          <w:numId w:val="0"/>
        </w:numPr>
        <w:pBdr>
          <w:bottom w:val="none" w:color="auto" w:sz="0" w:space="11"/>
        </w:pBdr>
        <w:kinsoku/>
        <w:wordWrap/>
        <w:overflowPunct/>
        <w:topLinePunct w:val="0"/>
        <w:autoSpaceDE/>
        <w:autoSpaceDN/>
        <w:bidi w:val="0"/>
        <w:adjustRightInd w:val="0"/>
        <w:snapToGrid w:val="0"/>
        <w:spacing w:line="560" w:lineRule="exact"/>
        <w:ind w:left="0" w:firstLine="640" w:firstLineChars="200"/>
        <w:textAlignment w:val="auto"/>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pP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深化“下交群评”</w:t>
      </w:r>
      <w:r>
        <w:rPr>
          <w:rFonts w:hint="default" w:ascii="仿宋_GB2312" w:hAnsi="仿宋_GB2312" w:eastAsia="仿宋_GB2312" w:cs="仿宋_GB2312"/>
          <w:b w:val="0"/>
          <w:i w:val="0"/>
          <w:caps w:val="0"/>
          <w:color w:val="000000"/>
          <w:spacing w:val="0"/>
          <w:sz w:val="32"/>
          <w:szCs w:val="32"/>
          <w:highlight w:val="none"/>
          <w:shd w:val="clear" w:color="auto" w:fill="FFFFFF"/>
          <w:lang w:val="en-US" w:eastAsia="zh-CN"/>
        </w:rPr>
        <w:t>，</w:t>
      </w: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推动“接诉即办”向“未诉先办”转化，努力将问题化解在萌芽状态，努力降低万人诉求比，推动政法职能和资源深入整合参与“下交”办理，营造“情理法”共同发力的基层纠纷化解机制，进一步提高“下交”实效。实施村规民约提升行动</w:t>
      </w:r>
      <w:r>
        <w:rPr>
          <w:rFonts w:hint="default" w:ascii="仿宋_GB2312" w:hAnsi="仿宋_GB2312" w:eastAsia="仿宋_GB2312" w:cs="仿宋_GB2312"/>
          <w:b w:val="0"/>
          <w:i w:val="0"/>
          <w:caps w:val="0"/>
          <w:color w:val="000000"/>
          <w:spacing w:val="0"/>
          <w:sz w:val="32"/>
          <w:szCs w:val="32"/>
          <w:highlight w:val="none"/>
          <w:shd w:val="clear" w:color="auto" w:fill="FFFFFF"/>
          <w:lang w:val="en-US" w:eastAsia="zh-CN"/>
        </w:rPr>
        <w:t>，</w:t>
      </w: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Hans"/>
        </w:rPr>
        <w:t>推动各村</w:t>
      </w: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智能水表改造</w:t>
      </w:r>
      <w:r>
        <w:rPr>
          <w:rFonts w:hint="default" w:ascii="仿宋_GB2312" w:hAnsi="仿宋_GB2312" w:eastAsia="仿宋_GB2312" w:cs="仿宋_GB2312"/>
          <w:b w:val="0"/>
          <w:i w:val="0"/>
          <w:caps w:val="0"/>
          <w:color w:val="000000"/>
          <w:spacing w:val="0"/>
          <w:sz w:val="32"/>
          <w:szCs w:val="32"/>
          <w:highlight w:val="none"/>
          <w:shd w:val="clear" w:color="auto" w:fill="FFFFFF"/>
          <w:lang w:val="en-US" w:eastAsia="zh-CN"/>
        </w:rPr>
        <w:t>，</w:t>
      </w: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推进垃圾分类和物业管理改革。</w:t>
      </w:r>
    </w:p>
    <w:p>
      <w:pPr>
        <w:keepNext w:val="0"/>
        <w:keepLines w:val="0"/>
        <w:pageBreakBefore w:val="0"/>
        <w:widowControl/>
        <w:numPr>
          <w:ilvl w:val="0"/>
          <w:numId w:val="2"/>
        </w:numPr>
        <w:pBdr>
          <w:bottom w:val="none" w:color="auto" w:sz="0" w:space="11"/>
        </w:pBdr>
        <w:kinsoku/>
        <w:wordWrap/>
        <w:overflowPunct/>
        <w:topLinePunct w:val="0"/>
        <w:bidi w:val="0"/>
        <w:adjustRightInd w:val="0"/>
        <w:snapToGrid w:val="0"/>
        <w:spacing w:line="560" w:lineRule="exact"/>
        <w:ind w:left="0" w:leftChars="0" w:firstLine="642" w:firstLineChars="200"/>
        <w:textAlignment w:val="auto"/>
        <w:rPr>
          <w:rFonts w:hint="eastAsia" w:ascii="楷体_GB2312" w:hAnsi="楷体_GB2312" w:eastAsia="楷体_GB2312" w:cs="楷体_GB2312"/>
          <w:b/>
          <w:bCs/>
          <w:kern w:val="2"/>
          <w:sz w:val="32"/>
          <w:szCs w:val="32"/>
          <w:highlight w:val="none"/>
          <w:lang w:val="en-US" w:eastAsia="zh-CN" w:bidi="ar-SA"/>
        </w:rPr>
      </w:pPr>
      <w:r>
        <w:rPr>
          <w:rFonts w:hint="eastAsia" w:ascii="楷体_GB2312" w:hAnsi="楷体_GB2312" w:eastAsia="楷体_GB2312" w:cs="楷体_GB2312"/>
          <w:b/>
          <w:bCs/>
          <w:kern w:val="2"/>
          <w:sz w:val="32"/>
          <w:szCs w:val="32"/>
          <w:highlight w:val="none"/>
          <w:lang w:val="en-US" w:eastAsia="zh-CN" w:bidi="ar-SA"/>
        </w:rPr>
        <w:t>持续改善乡域环境</w:t>
      </w:r>
    </w:p>
    <w:p>
      <w:pPr>
        <w:keepNext w:val="0"/>
        <w:keepLines w:val="0"/>
        <w:pageBreakBefore w:val="0"/>
        <w:widowControl/>
        <w:numPr>
          <w:ilvl w:val="0"/>
          <w:numId w:val="0"/>
        </w:numPr>
        <w:pBdr>
          <w:bottom w:val="none" w:color="auto" w:sz="0" w:space="11"/>
        </w:pBdr>
        <w:kinsoku/>
        <w:wordWrap/>
        <w:overflowPunct/>
        <w:topLinePunct w:val="0"/>
        <w:autoSpaceDE/>
        <w:autoSpaceDN/>
        <w:bidi w:val="0"/>
        <w:adjustRightInd w:val="0"/>
        <w:snapToGrid w:val="0"/>
        <w:spacing w:line="560" w:lineRule="exact"/>
        <w:ind w:left="0" w:firstLine="640" w:firstLineChars="200"/>
        <w:textAlignment w:val="auto"/>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pP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扎实推进农村人居环境整治提升，持续落实好村域公共基础设施管护责任。聚焦街坊路修缮、路灯安装等重点项目建设，</w:t>
      </w: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Hans"/>
        </w:rPr>
        <w:t>实施</w:t>
      </w: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危房改造、抗震节能保温工程。加强农村厕所改造提升与生活污水治理有机衔接，因地制宜推进厕所粪污分散处理、相对集中处理与纳入污水管网统一处理。</w:t>
      </w:r>
    </w:p>
    <w:p>
      <w:pPr>
        <w:keepNext w:val="0"/>
        <w:keepLines w:val="0"/>
        <w:pageBreakBefore w:val="0"/>
        <w:widowControl/>
        <w:numPr>
          <w:ilvl w:val="0"/>
          <w:numId w:val="0"/>
        </w:numPr>
        <w:pBdr>
          <w:bottom w:val="none" w:color="auto" w:sz="0" w:space="11"/>
        </w:pBdr>
        <w:kinsoku/>
        <w:wordWrap/>
        <w:overflowPunct/>
        <w:topLinePunct w:val="0"/>
        <w:autoSpaceDE/>
        <w:autoSpaceDN/>
        <w:bidi w:val="0"/>
        <w:adjustRightInd w:val="0"/>
        <w:snapToGrid w:val="0"/>
        <w:spacing w:line="560" w:lineRule="exact"/>
        <w:ind w:left="0" w:firstLine="640" w:firstLineChars="200"/>
        <w:textAlignment w:val="auto"/>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pP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不断优化改善乡域生态环境，精准、依法、科学防治大气污染，做好移动源、扬尘、可挥发性有机物的源头防控工作，有效降低PM2.5浓度；推进河湖水库治理，以“河长制”为抓手，完善河湖长效管护机制，将河湖、小微水体治理管护与美丽乡村建设、人居环境整治有机结合，推进水治理体系和治理能力全面提升；强化林业资源管理，有效落实全乡三级林长管理体系，实现山有人管、林有人造、树有人护、责有人担，有效落实“护绿、增绿、管绿、用绿、活绿”五项任务，确保森林资源质量显著提升。</w:t>
      </w:r>
    </w:p>
    <w:p>
      <w:pPr>
        <w:keepNext w:val="0"/>
        <w:keepLines w:val="0"/>
        <w:pageBreakBefore w:val="0"/>
        <w:widowControl/>
        <w:numPr>
          <w:ilvl w:val="0"/>
          <w:numId w:val="2"/>
        </w:numPr>
        <w:pBdr>
          <w:bottom w:val="none" w:color="auto" w:sz="0" w:space="11"/>
        </w:pBdr>
        <w:kinsoku/>
        <w:wordWrap/>
        <w:overflowPunct/>
        <w:topLinePunct w:val="0"/>
        <w:bidi w:val="0"/>
        <w:adjustRightInd w:val="0"/>
        <w:snapToGrid w:val="0"/>
        <w:spacing w:line="560" w:lineRule="exact"/>
        <w:ind w:left="0" w:leftChars="0" w:firstLine="642" w:firstLineChars="200"/>
        <w:textAlignment w:val="auto"/>
        <w:rPr>
          <w:rFonts w:hint="eastAsia" w:ascii="楷体_GB2312" w:hAnsi="楷体_GB2312" w:eastAsia="楷体_GB2312" w:cs="楷体_GB2312"/>
          <w:b/>
          <w:bCs/>
          <w:kern w:val="2"/>
          <w:sz w:val="32"/>
          <w:szCs w:val="32"/>
          <w:highlight w:val="none"/>
          <w:lang w:val="en-US" w:eastAsia="zh-CN" w:bidi="ar-SA"/>
        </w:rPr>
      </w:pPr>
      <w:r>
        <w:rPr>
          <w:rFonts w:hint="eastAsia" w:ascii="楷体_GB2312" w:hAnsi="楷体_GB2312" w:eastAsia="楷体_GB2312" w:cs="楷体_GB2312"/>
          <w:b/>
          <w:bCs/>
          <w:kern w:val="2"/>
          <w:sz w:val="32"/>
          <w:szCs w:val="32"/>
          <w:highlight w:val="none"/>
          <w:lang w:val="en-US" w:eastAsia="zh-CN" w:bidi="ar-SA"/>
        </w:rPr>
        <w:t>抓好安全稳定大局</w:t>
      </w:r>
    </w:p>
    <w:p>
      <w:pPr>
        <w:keepNext w:val="0"/>
        <w:keepLines w:val="0"/>
        <w:pageBreakBefore w:val="0"/>
        <w:widowControl/>
        <w:numPr>
          <w:ilvl w:val="0"/>
          <w:numId w:val="0"/>
        </w:numPr>
        <w:pBdr>
          <w:bottom w:val="none" w:color="auto" w:sz="0" w:space="11"/>
        </w:pBdr>
        <w:kinsoku/>
        <w:wordWrap/>
        <w:overflowPunct/>
        <w:topLinePunct w:val="0"/>
        <w:autoSpaceDE/>
        <w:autoSpaceDN/>
        <w:bidi w:val="0"/>
        <w:adjustRightInd w:val="0"/>
        <w:snapToGrid w:val="0"/>
        <w:spacing w:line="560" w:lineRule="exact"/>
        <w:ind w:left="0" w:firstLine="640" w:firstLineChars="200"/>
        <w:textAlignment w:val="auto"/>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pP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深入推进安全生产各项集中整治行动，精准高效排查整治安全隐患，充分发挥人防、技防和物防体系效能。健全完善安全风险防控和隐患排查治理“双重预防机制”，常态化开展旅游接待、燃气安全排查整治，抓好防火防汛，保障村域安全;持续压实生产经营单位主体责任，全力维护乡域安全形势持续稳定。</w:t>
      </w:r>
    </w:p>
    <w:p>
      <w:pPr>
        <w:keepNext w:val="0"/>
        <w:keepLines w:val="0"/>
        <w:pageBreakBefore w:val="0"/>
        <w:widowControl/>
        <w:numPr>
          <w:ilvl w:val="0"/>
          <w:numId w:val="0"/>
        </w:numPr>
        <w:pBdr>
          <w:bottom w:val="none" w:color="auto" w:sz="0" w:space="11"/>
        </w:pBdr>
        <w:kinsoku/>
        <w:wordWrap/>
        <w:overflowPunct/>
        <w:topLinePunct w:val="0"/>
        <w:autoSpaceDE/>
        <w:autoSpaceDN/>
        <w:bidi w:val="0"/>
        <w:adjustRightInd w:val="0"/>
        <w:snapToGrid w:val="0"/>
        <w:spacing w:line="560" w:lineRule="exact"/>
        <w:ind w:left="0" w:firstLine="640" w:firstLineChars="200"/>
        <w:textAlignment w:val="auto"/>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pP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全力做好重大活动、重要会议期间安全维稳工作，加强对重点人员、重点部位、重点场所、重点矛盾等安保要素的风险摸排,提前制定工作方案和应急预案，推动重点人员“一人一专班”盯防管控等各项安保措施落细落实,确保辖区安全稳定。</w:t>
      </w:r>
    </w:p>
    <w:p>
      <w:pPr>
        <w:keepNext w:val="0"/>
        <w:keepLines w:val="0"/>
        <w:pageBreakBefore w:val="0"/>
        <w:widowControl/>
        <w:numPr>
          <w:ilvl w:val="0"/>
          <w:numId w:val="2"/>
        </w:numPr>
        <w:pBdr>
          <w:bottom w:val="none" w:color="auto" w:sz="0" w:space="11"/>
        </w:pBdr>
        <w:kinsoku/>
        <w:wordWrap/>
        <w:overflowPunct/>
        <w:topLinePunct w:val="0"/>
        <w:bidi w:val="0"/>
        <w:adjustRightInd w:val="0"/>
        <w:snapToGrid w:val="0"/>
        <w:spacing w:line="560" w:lineRule="exact"/>
        <w:ind w:left="0" w:leftChars="0" w:firstLine="642" w:firstLineChars="200"/>
        <w:textAlignment w:val="auto"/>
        <w:rPr>
          <w:rFonts w:hint="eastAsia" w:ascii="楷体_GB2312" w:hAnsi="楷体_GB2312" w:eastAsia="楷体_GB2312" w:cs="楷体_GB2312"/>
          <w:b/>
          <w:bCs/>
          <w:kern w:val="2"/>
          <w:sz w:val="32"/>
          <w:szCs w:val="32"/>
          <w:highlight w:val="none"/>
          <w:lang w:val="en-US" w:eastAsia="zh-CN" w:bidi="ar-SA"/>
        </w:rPr>
      </w:pPr>
      <w:r>
        <w:rPr>
          <w:rFonts w:hint="eastAsia" w:ascii="楷体_GB2312" w:hAnsi="楷体_GB2312" w:eastAsia="楷体_GB2312" w:cs="楷体_GB2312"/>
          <w:b/>
          <w:bCs/>
          <w:kern w:val="2"/>
          <w:sz w:val="32"/>
          <w:szCs w:val="32"/>
          <w:highlight w:val="none"/>
          <w:lang w:val="en-US" w:eastAsia="zh-CN" w:bidi="ar-SA"/>
        </w:rPr>
        <w:t>推进产业发展升级</w:t>
      </w:r>
    </w:p>
    <w:p>
      <w:pPr>
        <w:keepNext w:val="0"/>
        <w:keepLines w:val="0"/>
        <w:pageBreakBefore w:val="0"/>
        <w:widowControl/>
        <w:numPr>
          <w:ilvl w:val="0"/>
          <w:numId w:val="0"/>
        </w:numPr>
        <w:pBdr>
          <w:bottom w:val="none" w:color="auto" w:sz="0" w:space="11"/>
        </w:pBdr>
        <w:kinsoku/>
        <w:wordWrap/>
        <w:overflowPunct/>
        <w:topLinePunct w:val="0"/>
        <w:autoSpaceDE/>
        <w:autoSpaceDN/>
        <w:bidi w:val="0"/>
        <w:adjustRightInd w:val="0"/>
        <w:snapToGrid w:val="0"/>
        <w:spacing w:line="560" w:lineRule="exact"/>
        <w:ind w:left="0" w:firstLine="640" w:firstLineChars="200"/>
        <w:textAlignment w:val="auto"/>
        <w:rPr>
          <w:rFonts w:hint="eastAsia" w:ascii="仿宋_GB2312" w:hAnsi="仿宋_GB2312" w:eastAsia="仿宋_GB2312" w:cs="仿宋_GB2312"/>
          <w:b w:val="0"/>
          <w:i w:val="0"/>
          <w:caps w:val="0"/>
          <w:color w:val="000000"/>
          <w:spacing w:val="0"/>
          <w:kern w:val="2"/>
          <w:sz w:val="32"/>
          <w:szCs w:val="32"/>
          <w:highlight w:val="none"/>
          <w:shd w:val="clear" w:color="auto" w:fill="FFFFFF"/>
          <w:lang w:val="en-US" w:eastAsia="zh-CN" w:bidi="ar-SA"/>
        </w:rPr>
      </w:pPr>
      <w:r>
        <w:rPr>
          <w:rFonts w:hint="eastAsia" w:ascii="仿宋_GB2312" w:hAnsi="仿宋_GB2312" w:eastAsia="仿宋_GB2312" w:cs="仿宋_GB2312"/>
          <w:b w:val="0"/>
          <w:i w:val="0"/>
          <w:caps w:val="0"/>
          <w:color w:val="000000"/>
          <w:spacing w:val="0"/>
          <w:kern w:val="2"/>
          <w:sz w:val="32"/>
          <w:szCs w:val="32"/>
          <w:highlight w:val="none"/>
          <w:shd w:val="clear" w:color="auto" w:fill="FFFFFF"/>
          <w:lang w:val="en-US" w:eastAsia="zh-CN" w:bidi="ar-SA"/>
        </w:rPr>
        <w:t>“平急两用”工作是贯彻落实国建安全观的战略使命，是实现高质量发展、可持续发展的底线要求，是落实乡村振兴战略、推进城乡融合的重要抓手，更是打造平谷区、黄松峪乡首都战略腹地建设的重要途径。</w:t>
      </w:r>
      <w:r>
        <w:rPr>
          <w:rFonts w:hint="eastAsia" w:ascii="仿宋_GB2312" w:hAnsi="仿宋_GB2312" w:eastAsia="仿宋_GB2312" w:cs="仿宋_GB2312"/>
          <w:b/>
          <w:bCs/>
          <w:i w:val="0"/>
          <w:caps w:val="0"/>
          <w:color w:val="000000"/>
          <w:spacing w:val="0"/>
          <w:kern w:val="2"/>
          <w:sz w:val="32"/>
          <w:szCs w:val="32"/>
          <w:highlight w:val="none"/>
          <w:shd w:val="clear" w:color="auto" w:fill="FFFFFF"/>
          <w:lang w:val="en-US" w:eastAsia="zh-CN" w:bidi="ar-SA"/>
        </w:rPr>
        <w:t>要深化思想认识。</w:t>
      </w:r>
      <w:r>
        <w:rPr>
          <w:rFonts w:hint="eastAsia" w:ascii="仿宋_GB2312" w:hAnsi="仿宋_GB2312" w:eastAsia="仿宋_GB2312" w:cs="仿宋_GB2312"/>
          <w:b w:val="0"/>
          <w:i w:val="0"/>
          <w:caps w:val="0"/>
          <w:color w:val="000000"/>
          <w:spacing w:val="0"/>
          <w:kern w:val="2"/>
          <w:sz w:val="32"/>
          <w:szCs w:val="32"/>
          <w:highlight w:val="none"/>
          <w:shd w:val="clear" w:color="auto" w:fill="FFFFFF"/>
          <w:lang w:val="en-US" w:eastAsia="zh-CN" w:bidi="ar-SA"/>
        </w:rPr>
        <w:t>结合平谷建设“平急两用”先行区的总体要求，深入学习领会“平急两用”隔离房间改造工作的相关文件和会议精神，主动融入国家战略，全力服务首都发展；深化认识、提高站位，做好群众解释工作，统一全乡思想，合力推进“平急两用”隔离房间改造工作。</w:t>
      </w:r>
      <w:r>
        <w:rPr>
          <w:rFonts w:hint="eastAsia" w:ascii="仿宋_GB2312" w:hAnsi="仿宋_GB2312" w:eastAsia="仿宋_GB2312" w:cs="仿宋_GB2312"/>
          <w:b/>
          <w:bCs/>
          <w:i w:val="0"/>
          <w:caps w:val="0"/>
          <w:color w:val="000000"/>
          <w:spacing w:val="0"/>
          <w:kern w:val="2"/>
          <w:sz w:val="32"/>
          <w:szCs w:val="32"/>
          <w:highlight w:val="none"/>
          <w:shd w:val="clear" w:color="auto" w:fill="FFFFFF"/>
          <w:lang w:val="en-US" w:eastAsia="zh-CN" w:bidi="ar-SA"/>
        </w:rPr>
        <w:t>要全面梳理任务脉络，倒排工期。</w:t>
      </w:r>
      <w:r>
        <w:rPr>
          <w:rFonts w:hint="eastAsia" w:ascii="仿宋_GB2312" w:hAnsi="仿宋_GB2312" w:eastAsia="仿宋_GB2312" w:cs="仿宋_GB2312"/>
          <w:b w:val="0"/>
          <w:i w:val="0"/>
          <w:caps w:val="0"/>
          <w:color w:val="000000"/>
          <w:spacing w:val="0"/>
          <w:kern w:val="2"/>
          <w:sz w:val="32"/>
          <w:szCs w:val="32"/>
          <w:highlight w:val="none"/>
          <w:shd w:val="clear" w:color="auto" w:fill="FFFFFF"/>
          <w:lang w:val="en-US" w:eastAsia="zh-CN" w:bidi="ar-SA"/>
        </w:rPr>
        <w:t>成立工作专班，对该项工作统一调度部署、督办落实。明确责任分工、任务目标及完成时间节点，确保工作高效高质完成。</w:t>
      </w:r>
      <w:r>
        <w:rPr>
          <w:rFonts w:hint="eastAsia" w:ascii="仿宋_GB2312" w:hAnsi="仿宋_GB2312" w:eastAsia="仿宋_GB2312" w:cs="仿宋_GB2312"/>
          <w:b/>
          <w:bCs/>
          <w:i w:val="0"/>
          <w:caps w:val="0"/>
          <w:color w:val="000000"/>
          <w:spacing w:val="0"/>
          <w:kern w:val="2"/>
          <w:sz w:val="32"/>
          <w:szCs w:val="32"/>
          <w:highlight w:val="none"/>
          <w:shd w:val="clear" w:color="auto" w:fill="FFFFFF"/>
          <w:lang w:val="en-US" w:eastAsia="zh-CN" w:bidi="ar-SA"/>
        </w:rPr>
        <w:t>要建立日汇报、周调度机制。</w:t>
      </w:r>
      <w:r>
        <w:rPr>
          <w:rFonts w:hint="eastAsia" w:ascii="仿宋_GB2312" w:hAnsi="仿宋_GB2312" w:eastAsia="仿宋_GB2312" w:cs="仿宋_GB2312"/>
          <w:b w:val="0"/>
          <w:i w:val="0"/>
          <w:caps w:val="0"/>
          <w:color w:val="000000"/>
          <w:spacing w:val="0"/>
          <w:kern w:val="2"/>
          <w:sz w:val="32"/>
          <w:szCs w:val="32"/>
          <w:highlight w:val="none"/>
          <w:shd w:val="clear" w:color="auto" w:fill="FFFFFF"/>
          <w:lang w:val="en-US" w:eastAsia="zh-CN" w:bidi="ar-SA"/>
        </w:rPr>
        <w:t>利用微信工作群和区级部门通讯录，建立有效、顺畅的沟通渠道。包村领导下村协助村委会对进度节点、程序规范进行把关，确保抓紧、抓实、抓出成效。</w:t>
      </w:r>
    </w:p>
    <w:p>
      <w:pPr>
        <w:keepNext w:val="0"/>
        <w:keepLines w:val="0"/>
        <w:pageBreakBefore w:val="0"/>
        <w:widowControl/>
        <w:numPr>
          <w:ilvl w:val="0"/>
          <w:numId w:val="0"/>
        </w:numPr>
        <w:pBdr>
          <w:bottom w:val="none" w:color="auto" w:sz="0" w:space="11"/>
        </w:pBdr>
        <w:kinsoku/>
        <w:wordWrap/>
        <w:overflowPunct/>
        <w:topLinePunct w:val="0"/>
        <w:autoSpaceDE/>
        <w:autoSpaceDN/>
        <w:bidi w:val="0"/>
        <w:adjustRightInd w:val="0"/>
        <w:snapToGrid w:val="0"/>
        <w:spacing w:line="560" w:lineRule="exact"/>
        <w:ind w:left="0" w:firstLine="640" w:firstLineChars="200"/>
        <w:textAlignment w:val="auto"/>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pP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借助大地艺术节推进文旅产业发展，充分发挥休闲旅游协会作用，整体规划产业全域覆盖、景区全域联动、产品全域优化、线路全域统筹、品牌全域整合、市场全域营销的发展格局，通过持续举办大地艺术节，动员越来越多的村民和土地参与其中。</w:t>
      </w:r>
      <w:r>
        <w:rPr>
          <w:rFonts w:hint="eastAsia" w:ascii="仿宋_GB2312" w:hAnsi="仿宋_GB2312" w:eastAsia="仿宋_GB2312" w:cs="仿宋_GB2312"/>
          <w:b/>
          <w:bCs/>
          <w:i w:val="0"/>
          <w:caps w:val="0"/>
          <w:color w:val="000000"/>
          <w:spacing w:val="0"/>
          <w:sz w:val="32"/>
          <w:szCs w:val="32"/>
          <w:highlight w:val="none"/>
          <w:shd w:val="clear" w:color="auto" w:fill="FFFFFF"/>
          <w:lang w:val="en-US" w:eastAsia="zh-CN"/>
        </w:rPr>
        <w:t>让本土资源活起来，激发生命力。</w:t>
      </w: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通过本地各类乡土资源的挖掘、整合、盘活，用文化艺术来表现当地蕴含的文化价值和潜在的时代魅力。</w:t>
      </w:r>
      <w:r>
        <w:rPr>
          <w:rFonts w:hint="eastAsia" w:ascii="仿宋_GB2312" w:hAnsi="仿宋_GB2312" w:eastAsia="仿宋_GB2312" w:cs="仿宋_GB2312"/>
          <w:b/>
          <w:bCs/>
          <w:i w:val="0"/>
          <w:caps w:val="0"/>
          <w:color w:val="000000"/>
          <w:spacing w:val="0"/>
          <w:sz w:val="32"/>
          <w:szCs w:val="32"/>
          <w:highlight w:val="none"/>
          <w:shd w:val="clear" w:color="auto" w:fill="FFFFFF"/>
          <w:lang w:val="en-US" w:eastAsia="zh-CN"/>
        </w:rPr>
        <w:t>让现代文化融进去，激发创造力。</w:t>
      </w: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引导艺术家结合乡域特色，将各村各地的自然环境、优质农产品和人文建筑，转化为艺术创作灵感，呈现出具有乡土自然与人文景观的艺术项目。</w:t>
      </w:r>
      <w:r>
        <w:rPr>
          <w:rFonts w:hint="eastAsia" w:ascii="仿宋_GB2312" w:hAnsi="仿宋_GB2312" w:eastAsia="仿宋_GB2312" w:cs="仿宋_GB2312"/>
          <w:b/>
          <w:bCs/>
          <w:i w:val="0"/>
          <w:caps w:val="0"/>
          <w:color w:val="000000"/>
          <w:spacing w:val="0"/>
          <w:sz w:val="32"/>
          <w:szCs w:val="32"/>
          <w:highlight w:val="none"/>
          <w:shd w:val="clear" w:color="auto" w:fill="FFFFFF"/>
          <w:lang w:val="en-US" w:eastAsia="zh-CN"/>
        </w:rPr>
        <w:t>让各界力量走进来，激发号召力。</w:t>
      </w:r>
      <w:r>
        <w:rPr>
          <w:rFonts w:hint="eastAsia" w:ascii="仿宋_GB2312" w:hAnsi="仿宋_GB2312" w:eastAsia="仿宋_GB2312" w:cs="仿宋_GB2312"/>
          <w:b w:val="0"/>
          <w:i w:val="0"/>
          <w:caps w:val="0"/>
          <w:color w:val="000000"/>
          <w:spacing w:val="0"/>
          <w:sz w:val="32"/>
          <w:szCs w:val="32"/>
          <w:highlight w:val="none"/>
          <w:shd w:val="clear" w:color="auto" w:fill="FFFFFF"/>
          <w:lang w:val="en-US" w:eastAsia="zh-CN"/>
        </w:rPr>
        <w:t>充分释放生态美景、人文艺术、精品民宿、休闲度假等资源优势，吸引更多社会力量和资金的参与其中，同时，联系更多艺术家，不断丰富艺术品种类，使每一件落地的大地艺术作品都有“平谷或者黄松峪本地文化的味道”。力争用5—10年的时间，持续用力、久久为功，全力办好“北京平谷黄松峪大地艺术节”，将黄松峪64.4平方公里的土地，打造成一座没有围墙的、具有平谷文化味道的世界级大地艺术馆，推进艺术赋能文旅产业提档升级。</w:t>
      </w:r>
    </w:p>
    <w:p>
      <w:pPr>
        <w:keepNext w:val="0"/>
        <w:keepLines w:val="0"/>
        <w:pageBreakBefore w:val="0"/>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left="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同志们，新时代赋予新的光荣使命，我们要从习近平新时代中国特色社会主义思想中汲取奋发进取的智慧和力量，真正做到“十二字总要求”，不断提高履职尽责的能力和水平，不断锤炼忠诚干净担当的政治品格，奋力走好新时代“赶考”路！</w:t>
      </w:r>
    </w:p>
    <w:p>
      <w:pPr>
        <w:pStyle w:val="2"/>
        <w:rPr>
          <w:rFonts w:hint="eastAsia"/>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方正小标宋简体">
    <w:panose1 w:val="02000000000000000000"/>
    <w:charset w:val="86"/>
    <w:family w:val="auto"/>
    <w:pitch w:val="default"/>
    <w:sig w:usb0="A00002BF" w:usb1="184F6CFA" w:usb2="00000012" w:usb3="00000000" w:csb0="00040001" w:csb1="00000000"/>
  </w:font>
  <w:font w:name="新宋体">
    <w:altName w:val="方正书宋_GBK"/>
    <w:panose1 w:val="02010609030101010101"/>
    <w:charset w:val="86"/>
    <w:family w:val="auto"/>
    <w:pitch w:val="default"/>
    <w:sig w:usb0="00000000" w:usb1="0000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6DDB3F"/>
    <w:multiLevelType w:val="singleLevel"/>
    <w:tmpl w:val="9B6DDB3F"/>
    <w:lvl w:ilvl="0" w:tentative="0">
      <w:start w:val="1"/>
      <w:numFmt w:val="chineseCounting"/>
      <w:suff w:val="nothing"/>
      <w:lvlText w:val="（%1）"/>
      <w:lvlJc w:val="left"/>
      <w:rPr>
        <w:rFonts w:hint="eastAsia"/>
      </w:rPr>
    </w:lvl>
  </w:abstractNum>
  <w:abstractNum w:abstractNumId="1">
    <w:nsid w:val="FDB8FCBA"/>
    <w:multiLevelType w:val="singleLevel"/>
    <w:tmpl w:val="FDB8FCBA"/>
    <w:lvl w:ilvl="0" w:tentative="0">
      <w:start w:val="1"/>
      <w:numFmt w:val="chineseCounting"/>
      <w:suff w:val="nothing"/>
      <w:lvlText w:val="%1、"/>
      <w:lvlJc w:val="left"/>
      <w:pPr>
        <w:ind w:left="-9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5ZjQ5MGM4ZmQxMzAzNWM2NWE0MjIyOTc5NmM2NmYifQ=="/>
  </w:docVars>
  <w:rsids>
    <w:rsidRoot w:val="26984E02"/>
    <w:rsid w:val="16073384"/>
    <w:rsid w:val="1B491E25"/>
    <w:rsid w:val="243B6884"/>
    <w:rsid w:val="24D649A5"/>
    <w:rsid w:val="26984E02"/>
    <w:rsid w:val="345A1B48"/>
    <w:rsid w:val="36A41DD2"/>
    <w:rsid w:val="3DA952CE"/>
    <w:rsid w:val="701C16AF"/>
    <w:rsid w:val="7D37F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line="440" w:lineRule="exact"/>
    </w:pPr>
    <w:rPr>
      <w:rFonts w:ascii="Times New Roman" w:hAnsi="Times New Roman" w:eastAsia="仿宋_GB2312"/>
      <w:sz w:val="32"/>
      <w:szCs w:val="24"/>
    </w:rPr>
  </w:style>
  <w:style w:type="paragraph" w:styleId="3">
    <w:name w:val="footer"/>
    <w:basedOn w:val="1"/>
    <w:next w:val="1"/>
    <w:qFormat/>
    <w:uiPriority w:val="0"/>
    <w:pPr>
      <w:tabs>
        <w:tab w:val="center" w:pos="4153"/>
        <w:tab w:val="right" w:pos="8306"/>
      </w:tabs>
      <w:snapToGrid w:val="0"/>
      <w:jc w:val="left"/>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7">
    <w:name w:val="Strong"/>
    <w:basedOn w:val="6"/>
    <w:qFormat/>
    <w:uiPriority w:val="0"/>
    <w:rPr>
      <w:rFonts w:ascii="Verdana" w:hAnsi="Verdana" w:eastAsia="仿宋_GB2312" w:cs="Times New Roman"/>
      <w:b/>
      <w:kern w:val="0"/>
      <w:sz w:val="24"/>
      <w:szCs w:val="20"/>
      <w:lang w:eastAsia="en-US"/>
    </w:rPr>
  </w:style>
  <w:style w:type="paragraph" w:customStyle="1" w:styleId="8">
    <w:name w:val="目录 11"/>
    <w:next w:val="1"/>
    <w:qFormat/>
    <w:uiPriority w:val="0"/>
    <w:pPr>
      <w:wordWrap w:val="0"/>
      <w:jc w:val="both"/>
    </w:pPr>
    <w:rPr>
      <w:rFonts w:ascii="Calibri" w:hAnsi="Calibri" w:eastAsia="宋体" w:cs="黑体"/>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2023-10-23T10:02:00Z</dcterms:created>
  <dc:creator>lenovo</dc:creator>
  <cp:lastModifiedBy>owner</cp:lastModifiedBy>
  <dcterms:modified xsi:type="dcterms:W3CDTF">2023-11-14T16:28:13Z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719E31A11D1D4FC59A06F9C0E4FBE28E_13</vt:lpwstr>
  </property>
</Properties>
</file>