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  <w:t>追光而行：传播“两个融合”力，扬帆</w:t>
      </w:r>
    </w:p>
    <w:p>
      <w:pPr>
        <w:spacing w:line="560" w:lineRule="exact"/>
        <w:jc w:val="center"/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  <w:t>通法好声音</w:t>
      </w:r>
    </w:p>
    <w:p>
      <w:pPr>
        <w:spacing w:line="560" w:lineRule="exact"/>
        <w:jc w:val="center"/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各位领导、同仁：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大家好！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我是法院的一名工作人员。提到法院，大家第一时间想到什么？是审判台上的惩恶扬善，是惊心动魄的执行现场，</w:t>
      </w:r>
      <w:bookmarkStart w:id="0" w:name="_GoBack"/>
      <w:bookmarkEnd w:id="0"/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还是街边巷尾的普法宣传？其实，在法院干警队伍中，还有像我一样的政工干部，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>我们的工作是发现光、捕捉光、传播光，在挖掘和讲述那些好法官、好干警的故事中，传递法治声音。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在大家心里，法院可能是个有点严肃、甚至有点“高门槛”的地方。但是，当大家遇到纠纷、心有委屈、渴望公道时，走进法院大门，总是盼着有人能真心实意把大家的难处装在心里；盼着有人能把复杂的理儿掰扯清楚、断个明白；盼着有人能较真碰硬，把“判决上的字”变成“口袋里的钱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世界上没有从天而降的英雄，有的只是挺身而出的凡人。当法律需要守护，正义需要伸张的时候，通州法院的干警队伍里总是有挺身而出的人，用忠诚与担当，守护老百姓最朴素的期盼。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>这份忠诚与担当的底色，正是源于通州法院坚持党建引领，深耕党建与业务、党建与队建“两个融合”的生动实践。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>我用笔尖的责任，记录下他们扬帆前行的真心，也记录下“两个融合”在城市副中心绽放的璀璨光芒。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>我记录下他们扎根泥土、心系群众的“贴心”。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没有高高坐在审判台上，而是卷起裤腿下田间；不是光看法条讲理论，而是盘腿坐下听心声。就像马驹桥人民法庭的马巨法官，总是驱车二十多公里，前往马驹桥人民法庭联合于家务回族乡政府设立的“于府院”一站式多元解纷中心指导调解、解决纠纷，让邻里间的“疙瘩”在家门口就能解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default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>我记录下他们钻研业务、精益求精的“匠心”。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法院断案，是实打实的技术活，他们坐得住冷板凳，啃得下硬骨头，写得透法理情！民事审判二庭的吴可加法官总说：“法官是一个需要终身学习的职业，祖国蓬勃发展，社会日新月异，我能做的也只有不断地学习和钻研。”面对一起涉及虚拟主播“中之人”的合同纠纷案件，她一遍遍回放虚拟主播的直播视频，查找蛛丝马迹；一次次查询翻阅相关资料，学习新就业形态下的概念；一字字抠法律条文，力求精准无误。在判决书送达当天，看到当事人满意的笑容，她也收获了满满的幸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>我记录下他们攻坚克难、永不言弃的“恒心”。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风里敢闯，雨里敢冲，困难面前绝不低头。邵玉喜法官团队为了追查逃避债务的被执行人，凌晨蹲守在北京西站；为了化解群体性欠薪纠纷，多次牺牲周末时间奔赴外地查控财产；他们不是在执行，就是在执行的路上。2024年，邵玉喜执行团队结案3920件，发还案款6782笔，执行到位金额破2亿元，把沉甸甸的血汗钱送到了当事人的手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>他们是通州法院干警队伍的缩影，是推动法治巨轮破浪远航的“扬帆通法人”。他们身上闪耀的“贴心”“匠心”“恒心”，正是通州法院以党建引领高质量发展，推动“两个融合”走深走实的生动写照。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法律的世界严谨理性，文字的力量赤诚动人。我愿做一座桥，一头连着庄严的法徽，一头连着烟火人间，让“两个融合”的生动实践被看见，让“扬帆通法人”的故事传播到千家万户，让习近平法治思想落地生根，让公平正义的时代交响在神州大地回荡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谢谢大家！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EB6AC"/>
    <w:rsid w:val="75CEB6AC"/>
    <w:rsid w:val="D37F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173</TotalTime>
  <ScaleCrop>false</ScaleCrop>
  <LinksUpToDate>false</LinksUpToDate>
  <CharactersWithSpaces>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2025-06-04T17:10:00Z</dcterms:created>
  <dc:creator>user</dc:creator>
  <cp:lastModifiedBy>user</cp:lastModifiedBy>
  <dcterms:modified xsi:type="dcterms:W3CDTF">2025-06-26T14:17:19Z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