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numPr>
          <w:ilvl w:val="0"/>
          <w:numId w:val="0"/>
        </w:numPr>
        <w:spacing w:line="500" w:lineRule="exact"/>
        <w:ind w:firstLine="562" w:firstLineChars="200"/>
        <w:jc w:val="center"/>
        <w:rPr>
          <w:rFonts w:hint="eastAsia" w:ascii="Times New Roman" w:hAnsi="Times New Roman" w:eastAsia="仿宋_GB2312" w:cs="Times New Roman"/>
          <w:b/>
          <w:bCs/>
          <w:kern w:val="0"/>
          <w:sz w:val="28"/>
          <w:szCs w:val="28"/>
          <w:lang w:val="en-US" w:eastAsia="zh-CN"/>
        </w:rPr>
      </w:pPr>
      <w:r>
        <w:rPr>
          <w:rFonts w:hint="eastAsia" w:ascii="Times New Roman" w:hAnsi="Times New Roman" w:eastAsia="仿宋_GB2312" w:cs="Times New Roman"/>
          <w:b/>
          <w:bCs/>
          <w:kern w:val="0"/>
          <w:sz w:val="28"/>
          <w:szCs w:val="28"/>
          <w:lang w:val="en-US" w:eastAsia="zh-CN"/>
        </w:rPr>
        <w:t>“国有企业在中国式现代化中的使命担当”内容简介</w:t>
      </w:r>
    </w:p>
    <w:p>
      <w:pPr>
        <w:widowControl/>
        <w:numPr>
          <w:ilvl w:val="0"/>
          <w:numId w:val="0"/>
        </w:numPr>
        <w:spacing w:line="500" w:lineRule="exact"/>
        <w:ind w:firstLine="562" w:firstLineChars="200"/>
        <w:jc w:val="center"/>
        <w:rPr>
          <w:rFonts w:hint="default" w:ascii="Times New Roman" w:hAnsi="Times New Roman" w:eastAsia="仿宋_GB2312" w:cs="Times New Roman"/>
          <w:b/>
          <w:bCs/>
          <w:kern w:val="0"/>
          <w:sz w:val="28"/>
          <w:szCs w:val="28"/>
          <w:lang w:val="en-US" w:eastAsia="zh-CN"/>
        </w:rPr>
      </w:pPr>
    </w:p>
    <w:p>
      <w:pPr>
        <w:widowControl/>
        <w:numPr>
          <w:ilvl w:val="0"/>
          <w:numId w:val="0"/>
        </w:numPr>
        <w:spacing w:line="500" w:lineRule="exact"/>
        <w:ind w:firstLine="560" w:firstLineChars="200"/>
      </w:pPr>
      <w:r>
        <w:rPr>
          <w:rFonts w:hint="eastAsia" w:ascii="Times New Roman" w:hAnsi="Times New Roman" w:eastAsia="仿宋_GB2312" w:cs="Times New Roman"/>
          <w:kern w:val="0"/>
          <w:sz w:val="28"/>
          <w:szCs w:val="28"/>
          <w:lang w:val="en-US" w:eastAsia="zh-CN"/>
        </w:rPr>
        <w:t>该课程分为三个部分。</w:t>
      </w:r>
      <w:r>
        <w:rPr>
          <w:rFonts w:hint="eastAsia" w:ascii="Times New Roman" w:hAnsi="Times New Roman" w:eastAsia="仿宋_GB2312" w:cs="Times New Roman"/>
          <w:b/>
          <w:bCs/>
          <w:kern w:val="0"/>
          <w:sz w:val="28"/>
          <w:szCs w:val="28"/>
          <w:lang w:val="en-US" w:eastAsia="zh-CN"/>
        </w:rPr>
        <w:t>第一部分</w:t>
      </w:r>
      <w:r>
        <w:rPr>
          <w:rFonts w:hint="eastAsia" w:ascii="Times New Roman" w:hAnsi="Times New Roman" w:eastAsia="仿宋_GB2312" w:cs="Times New Roman"/>
          <w:kern w:val="0"/>
          <w:sz w:val="28"/>
          <w:szCs w:val="28"/>
          <w:lang w:val="en-US" w:eastAsia="zh-CN"/>
        </w:rPr>
        <w:t>，</w:t>
      </w:r>
      <w:r>
        <w:rPr>
          <w:rFonts w:hint="eastAsia" w:ascii="Times New Roman" w:hAnsi="Times New Roman" w:eastAsia="仿宋_GB2312" w:cs="Times New Roman"/>
          <w:b/>
          <w:bCs/>
          <w:kern w:val="0"/>
          <w:sz w:val="28"/>
          <w:szCs w:val="28"/>
          <w:lang w:val="en-US" w:eastAsia="zh-CN"/>
        </w:rPr>
        <w:t>从理论维度讲清楚国有企业在中国式现代化中的战略地位。</w:t>
      </w:r>
      <w:r>
        <w:rPr>
          <w:rFonts w:hint="eastAsia" w:ascii="Times New Roman" w:hAnsi="Times New Roman" w:eastAsia="仿宋_GB2312" w:cs="Times New Roman"/>
          <w:kern w:val="0"/>
          <w:sz w:val="28"/>
          <w:szCs w:val="28"/>
          <w:lang w:val="en-US" w:eastAsia="zh-CN"/>
        </w:rPr>
        <w:t>以国有企业“两个基础地位”为核心，以马克思主义为理论基础，以习近平总书记关于国企改革发展和党的建设的重要论述为依据，从国有企业关系着公有制主体地位和国有经济主导作用、关系着工人阶级的领导地位、关系着共同富裕的本质要求、关系着党的执政基础和执政地位四个层面展开阐释国企的“两个</w:t>
      </w:r>
      <w:bookmarkStart w:id="0" w:name="_GoBack"/>
      <w:bookmarkEnd w:id="0"/>
      <w:r>
        <w:rPr>
          <w:rFonts w:hint="eastAsia" w:ascii="Times New Roman" w:hAnsi="Times New Roman" w:eastAsia="仿宋_GB2312" w:cs="Times New Roman"/>
          <w:kern w:val="0"/>
          <w:sz w:val="28"/>
          <w:szCs w:val="28"/>
          <w:lang w:val="en-US" w:eastAsia="zh-CN"/>
        </w:rPr>
        <w:t>基础”地位。</w:t>
      </w:r>
      <w:r>
        <w:rPr>
          <w:rFonts w:hint="eastAsia" w:ascii="Times New Roman" w:hAnsi="Times New Roman" w:eastAsia="仿宋_GB2312" w:cs="Times New Roman"/>
          <w:b/>
          <w:bCs/>
          <w:kern w:val="0"/>
          <w:sz w:val="28"/>
          <w:szCs w:val="28"/>
          <w:lang w:val="en-US" w:eastAsia="zh-CN"/>
        </w:rPr>
        <w:t>第二部分，从历史维度讲清楚国有企业在中国式现代化中的历史贡献。</w:t>
      </w:r>
      <w:r>
        <w:rPr>
          <w:rFonts w:hint="eastAsia" w:ascii="Times New Roman" w:hAnsi="Times New Roman" w:eastAsia="仿宋_GB2312" w:cs="Times New Roman"/>
          <w:kern w:val="0"/>
          <w:sz w:val="28"/>
          <w:szCs w:val="28"/>
          <w:lang w:val="en-US" w:eastAsia="zh-CN"/>
        </w:rPr>
        <w:t>以中国式现代化探索的四个历史时期为时间线索，以四个历史时期社会矛盾的演变为逻辑线索，以四个时期内国有企业的不同角色担当为主要内容线索，阐释国企的历史贡献。</w:t>
      </w:r>
      <w:r>
        <w:rPr>
          <w:rFonts w:hint="eastAsia" w:ascii="Times New Roman" w:hAnsi="Times New Roman" w:eastAsia="仿宋_GB2312" w:cs="Times New Roman"/>
          <w:b/>
          <w:bCs/>
          <w:kern w:val="0"/>
          <w:sz w:val="28"/>
          <w:szCs w:val="28"/>
          <w:lang w:val="en-US" w:eastAsia="zh-CN"/>
        </w:rPr>
        <w:t>第三部分，从实践维度讲清楚坚定不移推进国有企业做强做优做大的路径。</w:t>
      </w:r>
      <w:r>
        <w:rPr>
          <w:rFonts w:hint="eastAsia" w:ascii="Times New Roman" w:hAnsi="Times New Roman" w:eastAsia="仿宋_GB2312" w:cs="Times New Roman"/>
          <w:kern w:val="0"/>
          <w:sz w:val="28"/>
          <w:szCs w:val="28"/>
          <w:lang w:val="en-US" w:eastAsia="zh-CN"/>
        </w:rPr>
        <w:t>围绕做强做优做大国企的使命讲述两个方面。一是从国企的角度阐释推进国有企业做强做优做大的时代内涵和实践要求，即“五个突出”。二是从国企职工的角度阐释国企建设者的责任担当，提高政治能力、思维能力和实践能力，勇于担当，不负使命。</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935B60"/>
    <w:rsid w:val="49935B60"/>
    <w:rsid w:val="4A8902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2025-09-17T03:12:00Z</dcterms:created>
  <dc:creator>thtf</dc:creator>
  <cp:lastModifiedBy>thtf</cp:lastModifiedBy>
  <dcterms:modified xsi:type="dcterms:W3CDTF">2025-10-17T05:25:36Z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