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8AA80" w14:textId="7E1EF78A" w:rsidR="00441344" w:rsidRPr="00F50CE0" w:rsidRDefault="00000000" w:rsidP="00F50CE0">
      <w:pPr>
        <w:pStyle w:val="NOTENormal"/>
        <w:spacing w:after="0" w:line="540" w:lineRule="exact"/>
        <w:jc w:val="center"/>
        <w:rPr>
          <w:rFonts w:ascii="方正小标宋简体" w:eastAsia="方正小标宋简体" w:hAnsi="黑体" w:cs="黑体" w:hint="eastAsia"/>
          <w:sz w:val="44"/>
          <w:szCs w:val="44"/>
        </w:rPr>
      </w:pPr>
      <w:r w:rsidRPr="00F50CE0">
        <w:rPr>
          <w:rFonts w:ascii="方正小标宋简体" w:eastAsia="方正小标宋简体" w:hAnsi="黑体" w:cs="黑体" w:hint="eastAsia"/>
          <w:sz w:val="44"/>
          <w:szCs w:val="44"/>
        </w:rPr>
        <w:t>在改革故事中深刻领悟“两个确立”的决定性意义</w:t>
      </w:r>
    </w:p>
    <w:p w14:paraId="30DCDAC4" w14:textId="77777777" w:rsidR="00441344" w:rsidRDefault="00441344" w:rsidP="00F50CE0">
      <w:pPr>
        <w:pStyle w:val="NOTENormal"/>
        <w:spacing w:after="0" w:line="540" w:lineRule="exact"/>
        <w:ind w:firstLineChars="200" w:firstLine="560"/>
        <w:rPr>
          <w:sz w:val="28"/>
          <w:szCs w:val="28"/>
        </w:rPr>
      </w:pPr>
    </w:p>
    <w:p w14:paraId="33C3B098" w14:textId="7E9E9A88"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回顾党的十八大以来这十几年，我们身边发生了哪些让你印象深刻的变化？可能有人会说，钱包更鼓了、房子更大了；有人会说，出门不用带现金，一部手机就能搞定；还有人会说，看到咱们的航母下海、战机飞天，心里特别提气……那么这些变化是从哪里来的呢？作为马克思主义者，我们都知道它们肯定不是凭空而来的，是综合因素作用的结果，但其中有一个极其重要的因素是我们必须抓住的，那就是这些变化和成就都离不开“两个确立”的引领。今天，我们就从理论内涵、现实依据、实践要求三个维度，结合一个个鲜活的故事，一起把“两个确立”的道理学深悟透。</w:t>
      </w:r>
    </w:p>
    <w:p w14:paraId="755A94E0" w14:textId="77777777" w:rsidR="00441344" w:rsidRPr="00F50CE0" w:rsidRDefault="00000000" w:rsidP="00F50CE0">
      <w:pPr>
        <w:pStyle w:val="NOTENormal"/>
        <w:spacing w:after="0" w:line="540" w:lineRule="exact"/>
        <w:ind w:firstLineChars="200" w:firstLine="562"/>
        <w:rPr>
          <w:rFonts w:ascii="仿宋_GB2312" w:eastAsia="仿宋_GB2312" w:hint="eastAsia"/>
          <w:b/>
          <w:bCs/>
          <w:sz w:val="28"/>
          <w:szCs w:val="28"/>
        </w:rPr>
      </w:pPr>
      <w:r w:rsidRPr="00F50CE0">
        <w:rPr>
          <w:rFonts w:ascii="仿宋_GB2312" w:eastAsia="仿宋_GB2312" w:hint="eastAsia"/>
          <w:b/>
          <w:bCs/>
          <w:sz w:val="28"/>
          <w:szCs w:val="28"/>
        </w:rPr>
        <w:t>第一部分：“两个确立”的科学内涵——明白“是什么”</w:t>
      </w:r>
    </w:p>
    <w:p w14:paraId="2F0E5787"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要理解“两个确立”的决定性意义，首先得搞清楚它到底是什么。接下来我们就一步步梳理其中的理论逻辑。</w:t>
      </w:r>
    </w:p>
    <w:p w14:paraId="54409D26" w14:textId="77777777" w:rsidR="00441344" w:rsidRPr="00F50CE0" w:rsidRDefault="00000000" w:rsidP="00F50CE0">
      <w:pPr>
        <w:pStyle w:val="NOTENormal"/>
        <w:spacing w:after="0" w:line="540" w:lineRule="exact"/>
        <w:ind w:firstLineChars="200" w:firstLine="562"/>
        <w:rPr>
          <w:rFonts w:ascii="仿宋_GB2312" w:eastAsia="仿宋_GB2312" w:hint="eastAsia"/>
          <w:b/>
          <w:bCs/>
          <w:sz w:val="28"/>
          <w:szCs w:val="28"/>
        </w:rPr>
      </w:pPr>
      <w:r w:rsidRPr="00F50CE0">
        <w:rPr>
          <w:rFonts w:ascii="仿宋_GB2312" w:eastAsia="仿宋_GB2312" w:hint="eastAsia"/>
          <w:b/>
          <w:bCs/>
          <w:sz w:val="28"/>
          <w:szCs w:val="28"/>
        </w:rPr>
        <w:t>一、“两个确立”是不可分割的有机整体</w:t>
      </w:r>
    </w:p>
    <w:p w14:paraId="4DD9A31B"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两个确立”包含两个核心内容：第一个是“党确立习近平同志党中央的核心、全党的核心地位”，第二个是“党确立习近平新时代中国特色社会主义思想的指导地位”。这就如同航行在大海上的巨轮，需要有坚定的舵手把握前进的方向；指导思想就像巨轮的发动机，提供前进的动力，缺了哪个都不行。</w:t>
      </w:r>
    </w:p>
    <w:p w14:paraId="315316A8"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先说说“领导核心”这个舵手。文件明确指出：“确立习近平同志党中央的核心”，不只是说习近平同志是中央委员会、中央政治局这些中央层面的核心，还是中央军事委员会、中央纪律检查委员会的核心；而“确</w:t>
      </w:r>
      <w:r w:rsidRPr="00F50CE0">
        <w:rPr>
          <w:rFonts w:ascii="仿宋_GB2312" w:eastAsia="仿宋_GB2312" w:hint="eastAsia"/>
          <w:sz w:val="28"/>
          <w:szCs w:val="28"/>
        </w:rPr>
        <w:lastRenderedPageBreak/>
        <w:t>立习近平同志全党的核心地位”，意味着从中央组织到地方组织，从基层组织到每一名党员，都要认同这个核心、维护这个核心。这不是一句空话，举个简单的例子：过去咱们有些地方搞发展，存在“各自为政”的情况，比如相邻的两个城市，都要建汽车产业园，结果资源浪费了，竞争力也没提上去。但这些年，在党中央的集中统一领导下，京津冀协同发展、长三角一体化、粤港澳大湾区建设稳步推进，各地不再“单打独斗”，而是“抱团发展”。就拿京津冀来说，北京的企业把生产基地迁到河北，河北的农产品通过北京的市场卖向全国，天津的港口为整个区域服务，这就是核心引领下“一盘棋”思维的体现，也是“领导核心是根本前提”的生动证明。</w:t>
      </w:r>
    </w:p>
    <w:p w14:paraId="5B98E852"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再说说“指导思想”这个发动机。习近平新时代中国特色社会主义思想不是一天形成的：2017年党的十九大提出“八个明确”“十四个坚持”；2021年党的十九届六中全会补充了“十个明确”和十三个方面成就；到了2022年党的二十大，又明确了这一思想的世界观和方法论，包括“六个必须坚持”。</w:t>
      </w:r>
    </w:p>
    <w:p w14:paraId="141581F6"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咱们老百姓可能不太会记这些“明确”“坚持”的具体表述，但生活中的变化能让我们实实在在感受到指导思想的力量。比如“坚持以人民为中心”，过去有些地方搞城市建设，只追求“面子”，盖了很多高楼大厦，却忽略了“里子”，老小区的下水道堵了没人管，菜市场离得太远买菜不方便。但这些年，“人民城市人民建，人民城市为人民”的理念落地生根，很多城市开始改造老旧小区，加装电梯、修建社区食堂；菜市场升级成了“生鲜超市”，甚至能线上下单、配送到家。这些变化，就是“指导思想是必然结果”的最好体现——因为思想里装着人民，行动上才会为了人民。</w:t>
      </w:r>
    </w:p>
    <w:p w14:paraId="18276AA0" w14:textId="77777777" w:rsidR="00441344" w:rsidRPr="00F50CE0" w:rsidRDefault="00000000" w:rsidP="00F50CE0">
      <w:pPr>
        <w:pStyle w:val="NOTENormal"/>
        <w:spacing w:after="0" w:line="540" w:lineRule="exact"/>
        <w:ind w:firstLineChars="200" w:firstLine="562"/>
        <w:rPr>
          <w:rFonts w:ascii="仿宋_GB2312" w:eastAsia="仿宋_GB2312" w:hint="eastAsia"/>
          <w:b/>
          <w:bCs/>
          <w:sz w:val="28"/>
          <w:szCs w:val="28"/>
        </w:rPr>
      </w:pPr>
      <w:r w:rsidRPr="00F50CE0">
        <w:rPr>
          <w:rFonts w:ascii="仿宋_GB2312" w:eastAsia="仿宋_GB2312" w:hint="eastAsia"/>
          <w:b/>
          <w:bCs/>
          <w:sz w:val="28"/>
          <w:szCs w:val="28"/>
        </w:rPr>
        <w:t>二、“两个确立”的提出是一个循序渐进的过程</w:t>
      </w:r>
    </w:p>
    <w:p w14:paraId="3B322EB4"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lastRenderedPageBreak/>
        <w:t>可能有人会问，“两个确立”是一下子提出来的吗？下面我们就一起来探寻它的形成轨迹，我们可以把这个过程比作“一棵大树的生长”：</w:t>
      </w:r>
    </w:p>
    <w:p w14:paraId="0F367A2C"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2016年10月，党的十八届六中全会首次正式提出“以习近平同志为核心的党中央”，这就像给这棵树“扎下了根”。当时，咱们国家正面临一些挑战，比如经济增速放缓、部分行业产能过剩，国际上还有一些国家对咱们搞“贸易摩擦”。在这个关键时候，明确核心、凝聚共识，就像给大家吃了一颗定心丸。从那时开始，在党中央的政策引导下，很多企业开始转型升级，从“制造”向“智造”转变。</w:t>
      </w:r>
    </w:p>
    <w:p w14:paraId="37F9A81A"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2017年10月，党的十九大正式提出“习近平新时代中国特色社会主义思想”，并确立为全党的指导思想，这棵树开始“长出了树干”。有了思想的指引，咱们做事情就有了指南针。比如脱贫攻坚，过去有些地方扶贫存在“大水漫灌”的情况，给贫困户送钱送物，虽然短期有效，但很难长久。而在习近平新时代中国特色社会主义思想指导下，我们提出了“精准扶贫”，驻村第一书记扎根农村，根据每个村子的特点找产业、谋发展。我们北方工业大学的一些老师和毕业生就在带领带动对口支援地区搞建设谋发展。这就是思想的力量——它能让我们找到解决问题的“金钥匙”。</w:t>
      </w:r>
    </w:p>
    <w:p w14:paraId="7FB2B72C"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2021年11月，党的十九届六中全会首次正式将“两个确立”并提，这棵树开始“枝繁叶茂”。这次并提不是简单的“1+1”，而是强调了两者的有机统一，即核心需要思想来指引方向，思想需要核心来推动落地。就像咱们国家的疫情防控，在习近平总书记的亲自指挥下，在“人民至上、生命至上”理念的指导下，我们既守住了人民的生命健康，又尽可能减少了对经济社会发展的影响。2020年，在全球疫情肆虐的情况下，咱们国家成为主要经济体中唯一实现正增长的国家，GDP增长2.3%，这就是“两个</w:t>
      </w:r>
      <w:r w:rsidRPr="00F50CE0">
        <w:rPr>
          <w:rFonts w:ascii="仿宋_GB2312" w:eastAsia="仿宋_GB2312" w:hint="eastAsia"/>
          <w:sz w:val="28"/>
          <w:szCs w:val="28"/>
        </w:rPr>
        <w:lastRenderedPageBreak/>
        <w:t>确立”协同发力的重大成果。</w:t>
      </w:r>
    </w:p>
    <w:p w14:paraId="062A0900"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2022年10月，党的二十大再次强调“两个确立”的决定性意义，二十大报告把“两个确立”放在了突出位置，因为经过十年的发展实践，大家已经深刻认识到，这是我们应对一切不确定性的最大确定性、最大底气、最大保证。这棵参天大树为我们遮风挡雨。</w:t>
      </w:r>
    </w:p>
    <w:p w14:paraId="15A7FBC7" w14:textId="77777777" w:rsidR="00441344" w:rsidRPr="00F50CE0" w:rsidRDefault="00000000" w:rsidP="00F50CE0">
      <w:pPr>
        <w:pStyle w:val="NOTENormal"/>
        <w:spacing w:after="0" w:line="540" w:lineRule="exact"/>
        <w:ind w:firstLineChars="200" w:firstLine="562"/>
        <w:rPr>
          <w:rFonts w:ascii="仿宋_GB2312" w:eastAsia="仿宋_GB2312" w:hint="eastAsia"/>
          <w:b/>
          <w:bCs/>
          <w:sz w:val="28"/>
          <w:szCs w:val="28"/>
        </w:rPr>
      </w:pPr>
      <w:r w:rsidRPr="00F50CE0">
        <w:rPr>
          <w:rFonts w:ascii="仿宋_GB2312" w:eastAsia="仿宋_GB2312" w:hint="eastAsia"/>
          <w:b/>
          <w:bCs/>
          <w:sz w:val="28"/>
          <w:szCs w:val="28"/>
        </w:rPr>
        <w:t>三、“两个确立”的贯彻落实是一个持续深化的过程</w:t>
      </w:r>
    </w:p>
    <w:p w14:paraId="6872AC4D"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“两个确立”不是提出来就完事了，关键要靠贯彻落实。文件里提到了几次重要的会议，我们能从中看到党中央践行“两个确立”的坚定决心。</w:t>
      </w:r>
    </w:p>
    <w:p w14:paraId="1248E9DB"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2022年10月23日，党的二十届一中全会上，习近平同志再次当选中共中央委员会总书记。会议强调，要深刻领悟“两个确立”的决定性意义，坚决把践行“两个维护”作为最根本的政治规矩和政治纪律。</w:t>
      </w:r>
    </w:p>
    <w:p w14:paraId="12402EE8"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2023年2月28日，党的二十届二中全会指出，深化机构改革必须以习近平新时代中国特色社会主义思想为指导，深刻领悟“两个确立”的决定性意义。机构改革关系到国家治理体系和治理能力现代化，比如过去有些部门职能交叉，老百姓办事要跑好几个部门，深化改革后，“放管服”改革不断深入，很多事情“一次办”“网上办”，这就是在思想指导下，解决群众“急难愁盼”问题的具体行动。</w:t>
      </w:r>
    </w:p>
    <w:p w14:paraId="43544489"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2024年7月18日，党的二十届三中全会强调，党的领导是进一步全面深化改革、推进中国式现代化的根本保证，必须深刻领悟“两个确立”的决定性意义。二十届三中全会是一次非常重要的会议，它聚焦“进一步全面深化改革”，给咱们国家的高质量发展增添了强劲动力。</w:t>
      </w:r>
    </w:p>
    <w:p w14:paraId="12D615D6"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讲到这里，大家对“两个确立”的科学内涵应该有了清晰的认识：它是一个有机整体，有一个循序渐进的形成过程，更需要我们持续贯彻落实。</w:t>
      </w:r>
      <w:r w:rsidRPr="00F50CE0">
        <w:rPr>
          <w:rFonts w:ascii="仿宋_GB2312" w:eastAsia="仿宋_GB2312" w:hint="eastAsia"/>
          <w:sz w:val="28"/>
          <w:szCs w:val="28"/>
        </w:rPr>
        <w:lastRenderedPageBreak/>
        <w:t>但光知道“是什么”还不够，我们还要明白“为什么”，即为什么“两个确立”具有决定性意义？下面我们进行第二部分内容。</w:t>
      </w:r>
    </w:p>
    <w:p w14:paraId="3A1072F5" w14:textId="77777777" w:rsidR="00441344" w:rsidRPr="00F50CE0" w:rsidRDefault="00000000" w:rsidP="00F50CE0">
      <w:pPr>
        <w:pStyle w:val="NOTENormal"/>
        <w:spacing w:after="0" w:line="540" w:lineRule="exact"/>
        <w:ind w:firstLineChars="200" w:firstLine="562"/>
        <w:rPr>
          <w:rFonts w:ascii="仿宋_GB2312" w:eastAsia="仿宋_GB2312" w:hint="eastAsia"/>
          <w:b/>
          <w:bCs/>
          <w:sz w:val="28"/>
          <w:szCs w:val="28"/>
        </w:rPr>
      </w:pPr>
      <w:r w:rsidRPr="00F50CE0">
        <w:rPr>
          <w:rFonts w:ascii="仿宋_GB2312" w:eastAsia="仿宋_GB2312" w:hint="eastAsia"/>
          <w:b/>
          <w:bCs/>
          <w:sz w:val="28"/>
          <w:szCs w:val="28"/>
        </w:rPr>
        <w:t>第二部分：“两个确立”决定性意义的双重依据——明白“为什么”</w:t>
      </w:r>
    </w:p>
    <w:p w14:paraId="2416EE08"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“两个确立”的决定性意义，不是凭空说出来的，而是有充分的现实依据和理论依据。这一部分，我们就结合一个个故事，让大家通过直观感受深入理解把握“两个确立”的重要性。</w:t>
      </w:r>
    </w:p>
    <w:p w14:paraId="1EB67842" w14:textId="77777777" w:rsidR="00441344" w:rsidRPr="00F50CE0" w:rsidRDefault="00000000" w:rsidP="00F50CE0">
      <w:pPr>
        <w:pStyle w:val="NOTENormal"/>
        <w:spacing w:after="0" w:line="540" w:lineRule="exact"/>
        <w:ind w:firstLineChars="200" w:firstLine="562"/>
        <w:rPr>
          <w:rFonts w:ascii="仿宋_GB2312" w:eastAsia="仿宋_GB2312" w:hint="eastAsia"/>
          <w:b/>
          <w:bCs/>
          <w:sz w:val="28"/>
          <w:szCs w:val="28"/>
        </w:rPr>
      </w:pPr>
      <w:r w:rsidRPr="00F50CE0">
        <w:rPr>
          <w:rFonts w:ascii="仿宋_GB2312" w:eastAsia="仿宋_GB2312" w:hint="eastAsia"/>
          <w:b/>
          <w:bCs/>
          <w:sz w:val="28"/>
          <w:szCs w:val="28"/>
        </w:rPr>
        <w:t>一、现实依据：从改革故事看“两个确立”的实践伟力</w:t>
      </w:r>
    </w:p>
    <w:p w14:paraId="59303D2A" w14:textId="77777777" w:rsidR="00441344" w:rsidRPr="00F50CE0" w:rsidRDefault="00000000" w:rsidP="00F50CE0">
      <w:pPr>
        <w:pStyle w:val="NOTENormal"/>
        <w:spacing w:after="0" w:line="540" w:lineRule="exact"/>
        <w:ind w:firstLineChars="200" w:firstLine="562"/>
        <w:rPr>
          <w:rFonts w:ascii="仿宋_GB2312" w:eastAsia="仿宋_GB2312" w:hint="eastAsia"/>
          <w:b/>
          <w:bCs/>
          <w:sz w:val="28"/>
          <w:szCs w:val="28"/>
        </w:rPr>
      </w:pPr>
      <w:r w:rsidRPr="00F50CE0">
        <w:rPr>
          <w:rFonts w:ascii="仿宋_GB2312" w:eastAsia="仿宋_GB2312" w:hint="eastAsia"/>
          <w:b/>
          <w:bCs/>
          <w:sz w:val="28"/>
          <w:szCs w:val="28"/>
        </w:rPr>
        <w:t>（一）经济领域：在风浪中稳住“中国号”巨轮</w:t>
      </w:r>
    </w:p>
    <w:p w14:paraId="2AA74F26"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咱们先从大家最关心的经济说起。从2014年至今的中国经济，在这十几年的历程中遇到过不少风浪，但每次都能化险为夷，靠的就是“两个确立”的指引。</w:t>
      </w:r>
    </w:p>
    <w:p w14:paraId="6F9424F1"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2015年，咱们经历了股市波动和“8·11汇改”，当时有些投资者慌了神，担心经济会出问题。就在这个时候，党中央及时出手，采取了一系列稳定市场的措施，比如合理调控流动性、规范市场秩序。同时，习近平总书记提出“新发展理念”，引导经济从“高速增长”向“高质量发展”转变。以钢铁行业为例，正在改变过去靠“铺摊子”扩产能求发展的老路，改为在新发展理念指引下，搞“绿色钢铁”，引进环保技术，生产高端钢材的新路。</w:t>
      </w:r>
    </w:p>
    <w:p w14:paraId="215A1DF9"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再看国际环境，2015年年底美联储开启第六轮加息，2022年又进入第七轮加息周期，这对很多新兴经济体来说，意味着资本外流、货币贬值的巨大压力。但咱们国家呢？2020年，在全球疫情冲击下，咱们还能进行1.5万亿银行让利、发行1.2万亿特别国债实现，GDP增长2.3%；2023年，咱们推进股票发行注册制改革，2024年提出“增强资本市场内在稳定性”，</w:t>
      </w:r>
      <w:r w:rsidRPr="00F50CE0">
        <w:rPr>
          <w:rFonts w:ascii="仿宋_GB2312" w:eastAsia="仿宋_GB2312" w:hint="eastAsia"/>
          <w:sz w:val="28"/>
          <w:szCs w:val="28"/>
        </w:rPr>
        <w:lastRenderedPageBreak/>
        <w:t>证监会主席吴清同志说，增强资本市场稳定性需要“一个基石”和“五个支柱”，“一个基石”就是高质量的上市公司。现在，越来越多的优质企业在A股上市，给投资者带来了信心，也为经济发展注入了活力。</w:t>
      </w:r>
    </w:p>
    <w:p w14:paraId="193CAD01"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此外，2023年年底召开的中央经济工作会议提出要“共同树立正确认知”，打造“投资中国”品牌。现在，欧美资本想要进入中国的药品、医疗器械领域，台湾港澳资本想要进入旅游、电信领域，这说明什么？说明在“两个确立”指引下，咱们国家的经济环境越来越开放、越来越有吸引力，就像一块“磁石”，吸引着全球的资本和人才。</w:t>
      </w:r>
    </w:p>
    <w:p w14:paraId="47C5C725"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听到这里可能有人会问，经济发展和“两个确立”有那么直接的关系吗？其实很简单：没有核心的引领，经济政策就可能“各自为政”，应对风险时就会“手忙脚乱”；没有思想的指引，经济发展就可能“走偏方向”，要么只追求速度忽略质量，要么只看重眼前忽略长远。正是因为有了“两个确立”，咱们才能在复杂的国内外环境中，稳住经济大盘，实现高质量发展。</w:t>
      </w:r>
    </w:p>
    <w:p w14:paraId="0975B0BC" w14:textId="77777777" w:rsidR="00441344" w:rsidRPr="00F50CE0" w:rsidRDefault="00000000" w:rsidP="00F50CE0">
      <w:pPr>
        <w:pStyle w:val="NOTENormal"/>
        <w:spacing w:after="0" w:line="540" w:lineRule="exact"/>
        <w:ind w:firstLineChars="200" w:firstLine="562"/>
        <w:rPr>
          <w:rFonts w:ascii="仿宋_GB2312" w:eastAsia="仿宋_GB2312" w:hint="eastAsia"/>
          <w:b/>
          <w:bCs/>
          <w:sz w:val="28"/>
          <w:szCs w:val="28"/>
        </w:rPr>
      </w:pPr>
      <w:r w:rsidRPr="00F50CE0">
        <w:rPr>
          <w:rFonts w:ascii="仿宋_GB2312" w:eastAsia="仿宋_GB2312" w:hint="eastAsia"/>
          <w:b/>
          <w:bCs/>
          <w:sz w:val="28"/>
          <w:szCs w:val="28"/>
        </w:rPr>
        <w:t>（二）国防和军队建设：从南海对峙看强军之路</w:t>
      </w:r>
    </w:p>
    <w:p w14:paraId="0309CB0E"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接下来，咱们讲一个大家都很关心的话题——国防和军队建设。</w:t>
      </w:r>
    </w:p>
    <w:p w14:paraId="29BF98C0"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2016年7月，美国派了两艘航母战斗群进入南海，摆出一副“咄咄逼人的架势”。当时，很多人都在担心，会不会爆发冲突？虽然当时美军实力明显占优，但咱们的军队坚如磐石，因为背后有以习近平同志为核心的党中央的坚强领导、有习近平强军思想的科学指引，我们的人民军队听党指挥、作风优良，敢于斗争、善于斗争。就在对峙期间，7月15日，中国空军罕见地发布了轰-6在南海巡航的照片，这张照片看似简单，却传递出一个强烈的信号：在确定美军航母编队具体位置后，中国军队有能力、</w:t>
      </w:r>
      <w:r w:rsidRPr="00F50CE0">
        <w:rPr>
          <w:rFonts w:ascii="仿宋_GB2312" w:eastAsia="仿宋_GB2312" w:hint="eastAsia"/>
          <w:sz w:val="28"/>
          <w:szCs w:val="28"/>
        </w:rPr>
        <w:lastRenderedPageBreak/>
        <w:t>有决心誓死捍卫国家主权和领土完整。</w:t>
      </w:r>
    </w:p>
    <w:p w14:paraId="3653CE3A"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更重要的是，当时咱们的军队已经完成了一场深刻的改革。2015年12月31日，习近平主席向新成立的陆军领导机构、火箭军、战略支援部队授予军旗并致训词；2016年1月16日，七大军区停止行驶指挥权，五大战区开始运转，2月1日，向新成立的五大战区授予军旗并发布训令。这场改革，打破了过去七大军区的体制，建立了五大战区，让军队的指挥体系更高效、更适应现代战争，战斗力大幅提升。</w:t>
      </w:r>
    </w:p>
    <w:p w14:paraId="481B54B2"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后来的结果大家都知道了，7月25日，中国和东盟国家发表联合声明，美国国务卿克里也明确表示“对菲律宾单方面提出仲裁案的内容不持立场，支持菲律宾跟中国恢复对话”。这场对峙，咱们没有开一枪一炮，却赢得了战略主动，靠的就是新型军队的强大综合实力，而军队的强大，离不开“两个确立”的指引。</w:t>
      </w:r>
    </w:p>
    <w:p w14:paraId="5B8D1165"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再看2022年和2023年的南海局势：2022年，美国空中侦察机抵近侦察约1000架次，至少13艘攻击型核潜艇出现在南海，航母打击群8次进入；2023年，侦察机还是约1000架次，核潜艇11艘，航母打击群8次进入，但停留时间从10天以上增加到37天以上。美国的“小动作”不断，但咱们的应对越来越从容。为什么？因为这几年，在“改革强军、科技强军、人才强军、依法治军”的方针下，咱们的军队装备越来越先进，战斗力越来越强；同时，从党的二十大到二十届三中全会，都在强调持续深化国防和军队改革。咱们的山东舰、福建舰相继服役，第五代战机歼-20批量列装，这些都是“两个确立”引领强军建设的重大成果。</w:t>
      </w:r>
    </w:p>
    <w:p w14:paraId="4DE13CA3"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与我们形成鲜明对比的叙利亚却是另一番景象。在叙利亚的难民营中，女性命运悲惨，甚至被当作商品交易。为什么会这样？因为历经了十余年</w:t>
      </w:r>
      <w:r w:rsidRPr="00F50CE0">
        <w:rPr>
          <w:rFonts w:ascii="仿宋_GB2312" w:eastAsia="仿宋_GB2312" w:hint="eastAsia"/>
          <w:sz w:val="28"/>
          <w:szCs w:val="28"/>
        </w:rPr>
        <w:lastRenderedPageBreak/>
        <w:t>内战的叙利亚，国家失去了稳定，军队失去了战斗力，老百姓自然无法安居乐业，就像一个家庭，如果没有“主心骨”，没有保护家人的能力，就会被别人欺负。而咱们国家，正是因为有了“两个确立”，有了强大的国防和军队，才能守护好14亿多人民的幸福生活，这就是“两个确立”对强军建设、对国家稳定的重要性。</w:t>
      </w:r>
    </w:p>
    <w:p w14:paraId="54E01719" w14:textId="77777777" w:rsidR="00441344" w:rsidRPr="00F50CE0" w:rsidRDefault="00000000" w:rsidP="00F50CE0">
      <w:pPr>
        <w:pStyle w:val="NOTENormal"/>
        <w:spacing w:after="0" w:line="540" w:lineRule="exact"/>
        <w:ind w:firstLineChars="200" w:firstLine="562"/>
        <w:rPr>
          <w:rFonts w:ascii="仿宋_GB2312" w:eastAsia="仿宋_GB2312" w:hint="eastAsia"/>
          <w:b/>
          <w:bCs/>
          <w:sz w:val="28"/>
          <w:szCs w:val="28"/>
        </w:rPr>
      </w:pPr>
      <w:r w:rsidRPr="00F50CE0">
        <w:rPr>
          <w:rFonts w:ascii="仿宋_GB2312" w:eastAsia="仿宋_GB2312" w:hint="eastAsia"/>
          <w:b/>
          <w:bCs/>
          <w:sz w:val="28"/>
          <w:szCs w:val="28"/>
        </w:rPr>
        <w:t>（三）国家安全：从历史与现实看总体国家安全观</w:t>
      </w:r>
    </w:p>
    <w:p w14:paraId="33E30AC6"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除了经济和军事，国家安全还有很多方面。2014年4月15日，习近平主席首次提出总体国家安全观，系统提出“11种安全”，其外延随着时代发展、实践深化不断拓展，包括政治安全、经济安全、军事安全、文化安全、网络安全、信息安全、生态安全、生物安全等等。这个思想的提出，不是偶然的，而是基于历史和现实的深刻思考。</w:t>
      </w:r>
    </w:p>
    <w:p w14:paraId="28212EF7"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咱们先看历史：二战结束后，美国为了获取侵华日军731部队的人体实验、细菌实验数据，竟然豁免了731部队战犯的战争责任，还聘请其头目石井四郎为顾问。后来在朝鲜战争中，美军又实施“细菌战”，用飞机布撒带有病菌的昆虫、老鼠。这些史实告诉我们，国家安全从来不是“纸上谈兵”，敌人是会用各种手段来威胁我们国家和人民的安全。</w:t>
      </w:r>
    </w:p>
    <w:p w14:paraId="1C1375D3"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再看现实：2022年5月11日，俄罗斯国防部发布了美国在乌克兰的P-781项目，这是一个考虑将蝙蝠作为生物武器制剂的载体，并研究能从蝙蝠传播给人类的细菌病毒和病原体的项目。而早在这些被发现前，他们就在编造散布谣言说“新冠病毒是中国实验室制造的”，但事实证明，这些都是没有根据的谎言。面对这些风险，咱们该怎么办？就是要贯彻总体国家安全观。比如在生物安全方面，咱们建立了生物安全监管预警防控体系，织密织牢生物安全防护网守护人民健康。经历了21世纪最大疫情的</w:t>
      </w:r>
      <w:r w:rsidRPr="00F50CE0">
        <w:rPr>
          <w:rFonts w:ascii="仿宋_GB2312" w:eastAsia="仿宋_GB2312" w:hint="eastAsia"/>
          <w:sz w:val="28"/>
          <w:szCs w:val="28"/>
        </w:rPr>
        <w:lastRenderedPageBreak/>
        <w:t>我们，此刻必然能深切感受到国家安全的事情其实离我们很近。</w:t>
      </w:r>
    </w:p>
    <w:p w14:paraId="319BED0E"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总体国家安全观的提出和推进，就是要守护好我们生活的方方面面，而这一切，都离不开“两个确立”的指引——因为只有核心坚强、思想科学，才能系统谋划、提前布局、统筹好各种安全风险，构建起强大的国家安全体系。</w:t>
      </w:r>
    </w:p>
    <w:p w14:paraId="45E1FDEA" w14:textId="77777777" w:rsidR="00441344" w:rsidRPr="00F50CE0" w:rsidRDefault="00000000" w:rsidP="00F50CE0">
      <w:pPr>
        <w:pStyle w:val="NOTENormal"/>
        <w:spacing w:after="0" w:line="540" w:lineRule="exact"/>
        <w:ind w:firstLineChars="200" w:firstLine="562"/>
        <w:rPr>
          <w:rFonts w:ascii="仿宋_GB2312" w:eastAsia="仿宋_GB2312" w:hint="eastAsia"/>
          <w:b/>
          <w:bCs/>
          <w:sz w:val="28"/>
          <w:szCs w:val="28"/>
        </w:rPr>
      </w:pPr>
      <w:r w:rsidRPr="00F50CE0">
        <w:rPr>
          <w:rFonts w:ascii="仿宋_GB2312" w:eastAsia="仿宋_GB2312" w:hint="eastAsia"/>
          <w:b/>
          <w:bCs/>
          <w:sz w:val="28"/>
          <w:szCs w:val="28"/>
        </w:rPr>
        <w:t>二、理论依据：从唯物史观看“两个确立”的历史必然</w:t>
      </w:r>
    </w:p>
    <w:p w14:paraId="09D6CCF5"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除了现实依据，“两个确立”还有坚实的理论依据，这就是马克思主义唯物史观。主要体现在两个基本原理中：一是从人民群众创造历史这一基本前提出发，既明确了人民群众是历史的创造者，又肯定了杰出人物对推动历史发展的重要贡献和作用；二是社会存在决定社会意识，社会意识能动地反作用于社会存在。咱们结合故事，来理解这两个原理。</w:t>
      </w:r>
    </w:p>
    <w:p w14:paraId="10818968" w14:textId="77777777" w:rsidR="00441344" w:rsidRPr="00F50CE0" w:rsidRDefault="00000000" w:rsidP="00F50CE0">
      <w:pPr>
        <w:pStyle w:val="NOTENormal"/>
        <w:spacing w:after="0" w:line="540" w:lineRule="exact"/>
        <w:ind w:firstLineChars="200" w:firstLine="562"/>
        <w:rPr>
          <w:rFonts w:ascii="仿宋_GB2312" w:eastAsia="仿宋_GB2312" w:hint="eastAsia"/>
          <w:sz w:val="28"/>
          <w:szCs w:val="28"/>
        </w:rPr>
      </w:pPr>
      <w:r w:rsidRPr="00F50CE0">
        <w:rPr>
          <w:rFonts w:ascii="仿宋_GB2312" w:eastAsia="仿宋_GB2312" w:hint="eastAsia"/>
          <w:b/>
          <w:bCs/>
          <w:sz w:val="28"/>
          <w:szCs w:val="28"/>
        </w:rPr>
        <w:t>（一）杰出人物的历史作用</w:t>
      </w:r>
      <w:r w:rsidRPr="00F50CE0">
        <w:rPr>
          <w:rFonts w:ascii="仿宋_GB2312" w:eastAsia="仿宋_GB2312" w:hint="eastAsia"/>
          <w:sz w:val="28"/>
          <w:szCs w:val="28"/>
        </w:rPr>
        <w:t>：从“做题游戏”切入，看领导核心的重要性</w:t>
      </w:r>
    </w:p>
    <w:p w14:paraId="54810950"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首先，咱们来做一个单选题，题目是：“中国人民解放军国防大学的办学历史最早可追溯至（ ）</w:t>
      </w:r>
    </w:p>
    <w:p w14:paraId="754F142E"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A.1927年的龙江书院</w:t>
      </w:r>
    </w:p>
    <w:p w14:paraId="75C62BE8"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B.1931年的中央红军学校</w:t>
      </w:r>
    </w:p>
    <w:p w14:paraId="4E8F6595"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C.1933年的工农红军大学</w:t>
      </w:r>
    </w:p>
    <w:p w14:paraId="6E38DA2C"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D.1936年的抗日军政大学</w:t>
      </w:r>
    </w:p>
    <w:p w14:paraId="1616AA0C"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大家可以思考一下，答案是A选项。这一溯源背后，正是毛泽东作为党的领导核心，为人民军队建设筑牢根基的生动见证。1927年的龙江书院，是人民军队早期军事教育的萌芽之地，而这一萌芽能成长为如今的国防教育重镇，核心源于毛泽东同志确立的党对军队绝对领导根本原则。从</w:t>
      </w:r>
      <w:r w:rsidRPr="00F50CE0">
        <w:rPr>
          <w:rFonts w:ascii="仿宋_GB2312" w:eastAsia="仿宋_GB2312" w:hint="eastAsia"/>
          <w:sz w:val="28"/>
          <w:szCs w:val="28"/>
        </w:rPr>
        <w:lastRenderedPageBreak/>
        <w:t>三湾改编“支部建在连上”到古田会议明确“思想建党、政治建军”，他从根源上解决了军队“听谁指挥、为谁而战”的关键问题，让军队摆脱了旧式武装的局限，成为真正的人民子弟兵。同时，毛泽东创立的科学军事思想体系，为军队建设和发展提供了根本遵循。从早期游击战争的战略战术，到革命战争时期的一系列军事理论创新，既指引军队在艰难险阻中不断胜利，也为军事教育、军队现代化建设奠定了思想基础，让国防大学的前身及后续发展始终沿着正确方向前行。</w:t>
      </w:r>
    </w:p>
    <w:p w14:paraId="7E863CBD"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可以说，国防大学的历史溯源，本质是人民军队在党的领导核心引领下茁壮成长的缩影。毛泽东同志作为党的领导核心，以远见卓识的建军原则、科学系统的军事思想，为军队建设指明方向、注入灵魂，这也正是领导核心对事业发展具有决定性意义的生动体现。</w:t>
      </w:r>
    </w:p>
    <w:p w14:paraId="7ED50934"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历史告诉我们，一个政党、一个国家，没有坚强的领导核心，就像一艘船没有舵手，很容易迷失方向。</w:t>
      </w:r>
    </w:p>
    <w:p w14:paraId="4DCF1B7B"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进入新时代，正是在以习近平同志为核心的党中央领导下，咱们开展了前所未有的反腐败斗争，以“得罪千百人，不负十四亿”的使命担当祛疴治乱。2014年6月30日，徐才厚被开除党籍；2015年7月30日，郭伯雄被开除党籍。这两个人搞腐败，严重破坏了军队的风气，如果不及时清除，会给军队建设带来巨大危害。</w:t>
      </w:r>
    </w:p>
    <w:p w14:paraId="1D5E26CF"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2023年，各级纪检监察机关查处了金融、国企、高校等领域的腐败问题，40多名中管干部接受审查调查，约30名中管干部受到处分，“天网2023”行动追回外逃人员1278人。其中，化名潜逃26年的“红通人员”王汉民，出逃不到两个月的李西安，都归案伏法。这些事实告诉我们，不管腐败分子隐藏得多深、逃得多远，只要有党中央的坚强领导，就一定能</w:t>
      </w:r>
      <w:r w:rsidRPr="00F50CE0">
        <w:rPr>
          <w:rFonts w:ascii="仿宋_GB2312" w:eastAsia="仿宋_GB2312" w:hint="eastAsia"/>
          <w:sz w:val="28"/>
          <w:szCs w:val="28"/>
        </w:rPr>
        <w:lastRenderedPageBreak/>
        <w:t>把他们绳之以法。</w:t>
      </w:r>
    </w:p>
    <w:p w14:paraId="4003A6F8"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同时，咱们还查处了民生领域的“蝇贪蚁腐”问题6.7万起，处理9.6万人。比如有些村干部挪用扶贫款、侵占集体资产，这些“小事”看似不大，却直接损害了老百姓的利益、伤害了老百姓的感情、破坏了党在人民中的威信。党中央坚决查处这些问题，就是为了维护人民的利益。这些都充分体现了一个坚强的领导核心，能带领党和人民战胜各种困难，维护社会的公平正义。</w:t>
      </w:r>
    </w:p>
    <w:p w14:paraId="672954C7" w14:textId="77777777" w:rsidR="00441344" w:rsidRPr="00F50CE0" w:rsidRDefault="00000000" w:rsidP="00F50CE0">
      <w:pPr>
        <w:pStyle w:val="NOTENormal"/>
        <w:spacing w:after="0" w:line="540" w:lineRule="exact"/>
        <w:ind w:firstLineChars="200" w:firstLine="562"/>
        <w:rPr>
          <w:rFonts w:ascii="仿宋_GB2312" w:eastAsia="仿宋_GB2312" w:hint="eastAsia"/>
          <w:sz w:val="28"/>
          <w:szCs w:val="28"/>
        </w:rPr>
      </w:pPr>
      <w:r w:rsidRPr="00F50CE0">
        <w:rPr>
          <w:rFonts w:ascii="仿宋_GB2312" w:eastAsia="仿宋_GB2312" w:hint="eastAsia"/>
          <w:b/>
          <w:bCs/>
          <w:sz w:val="28"/>
          <w:szCs w:val="28"/>
        </w:rPr>
        <w:t>（二）社会意识能动地反作用</w:t>
      </w:r>
      <w:r w:rsidRPr="00F50CE0">
        <w:rPr>
          <w:rFonts w:ascii="仿宋_GB2312" w:eastAsia="仿宋_GB2312" w:hint="eastAsia"/>
          <w:sz w:val="28"/>
          <w:szCs w:val="28"/>
        </w:rPr>
        <w:t>：从理论创新看指导思想的重要性</w:t>
      </w:r>
    </w:p>
    <w:p w14:paraId="37A64A95"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接下来，咱们再看一个对比故事：苏联和中国的理论创新。苏联在斯大林之后，马克思主义理论创新几乎停滞，思想僵化，最终成为导致苏联解体的关键因素；而咱们中国，从毛泽东思想到邓小平理论、“三个代表”重要思想、科学发展观、再到习近平新时代中国特色社会主义思想，马克思主义中国化时代化不断取得新成果，成为咱们党和国家事业不断发展的重要原因。</w:t>
      </w:r>
    </w:p>
    <w:p w14:paraId="01880C60"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习近平新时代中国特色社会主义思想，是当代中国马克思主义、二十一世纪马克思主义。它不是空洞的理论，而是指导实践的“金钥匙”。比如“绿水青山就是金山银山”的理念，带领大家走出了过去为了发展经济而乱砍滥伐、污染环境的老路，像浙江的安吉县，过去靠砍竹子卖钱，后来发展竹编产业、生态旅游，老百姓的收入更高了，环境也更美了。这就是理论的力量——科学的指导思想，能让我们找到发展的正确路径。</w:t>
      </w:r>
    </w:p>
    <w:p w14:paraId="5B4F74F9"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再比如“一带一路”倡议，这是习近平外交思想的重要组成部分。在党的创新理论指导下，咱们和很多国家合作建设铁路、港口、工业园区，不仅帮助这些国家发展了经济，也为咱们国家的企业开拓了市场。我们看</w:t>
      </w:r>
      <w:r w:rsidRPr="00F50CE0">
        <w:rPr>
          <w:rFonts w:ascii="仿宋_GB2312" w:eastAsia="仿宋_GB2312" w:hint="eastAsia"/>
          <w:sz w:val="28"/>
          <w:szCs w:val="28"/>
        </w:rPr>
        <w:lastRenderedPageBreak/>
        <w:t>到中老铁路通车后，老挝从“陆锁国”变成了“陆联国”，很多老挝老百姓的生活因此改变；咱们的企业也能更方便地把产品卖到东南亚，实现了互利共赢。这就是社会意识反作用于社会存在——科学的理论能推动实践的发展，能为世界发展贡献中国智慧。</w:t>
      </w:r>
    </w:p>
    <w:p w14:paraId="124753D8"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讲到这里，大家应该明白了“两个确立”的决定性意义：从现实来看，它是我们应对经济风险、维护国家主权、保障国家安全的根本保证；从理论来看，它符合马克思主义唯物史观，是历史发展的必然选择。那么，明白这些之后，我们该怎么做？这就是第三部分要讲的内容。</w:t>
      </w:r>
    </w:p>
    <w:p w14:paraId="55684D2D" w14:textId="77777777" w:rsidR="00441344" w:rsidRPr="00F50CE0" w:rsidRDefault="00000000" w:rsidP="00F50CE0">
      <w:pPr>
        <w:pStyle w:val="NOTENormal"/>
        <w:spacing w:after="0" w:line="540" w:lineRule="exact"/>
        <w:ind w:firstLineChars="200" w:firstLine="562"/>
        <w:rPr>
          <w:rFonts w:ascii="仿宋_GB2312" w:eastAsia="仿宋_GB2312" w:hint="eastAsia"/>
          <w:b/>
          <w:bCs/>
          <w:sz w:val="28"/>
          <w:szCs w:val="28"/>
        </w:rPr>
      </w:pPr>
      <w:r w:rsidRPr="00F50CE0">
        <w:rPr>
          <w:rFonts w:ascii="仿宋_GB2312" w:eastAsia="仿宋_GB2312" w:hint="eastAsia"/>
          <w:b/>
          <w:bCs/>
          <w:sz w:val="28"/>
          <w:szCs w:val="28"/>
        </w:rPr>
        <w:t>第三部分：“两个确立”决定性意义的实践指引——明白“怎么做”</w:t>
      </w:r>
    </w:p>
    <w:p w14:paraId="1D658AAC"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学习的目的全在于运用。深刻领悟“两个确立”的决定性意义，最终要落实到行动上，体现在工作和生活中。下面我们就按照文件顺序，结合实际工作，讲讲如何贯彻“两个确立”。</w:t>
      </w:r>
    </w:p>
    <w:p w14:paraId="5B859B5C" w14:textId="77777777" w:rsidR="00441344" w:rsidRPr="00F50CE0" w:rsidRDefault="00000000" w:rsidP="00F50CE0">
      <w:pPr>
        <w:pStyle w:val="NOTENormal"/>
        <w:spacing w:after="0" w:line="540" w:lineRule="exact"/>
        <w:ind w:firstLineChars="200" w:firstLine="562"/>
        <w:rPr>
          <w:rFonts w:ascii="仿宋_GB2312" w:eastAsia="仿宋_GB2312" w:hint="eastAsia"/>
          <w:b/>
          <w:bCs/>
          <w:sz w:val="28"/>
          <w:szCs w:val="28"/>
        </w:rPr>
      </w:pPr>
      <w:r w:rsidRPr="00F50CE0">
        <w:rPr>
          <w:rFonts w:ascii="仿宋_GB2312" w:eastAsia="仿宋_GB2312" w:hint="eastAsia"/>
          <w:b/>
          <w:bCs/>
          <w:sz w:val="28"/>
          <w:szCs w:val="28"/>
        </w:rPr>
        <w:t>一、筑牢思想根基：增强“四个意识”、坚定“四个自信”、做到“两个维护”</w:t>
      </w:r>
    </w:p>
    <w:p w14:paraId="2FA5FF13"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全会公告提到，要“增强‘四个意识’、坚定‘四个自信’、做到‘两个维护’”，这是贯彻“两个确立”的根本要求。什么是“四个意识”？就是政治意识、大局意识、核心意识、看齐意识；“四个自信”就是道路自信、理论自信、制度自信、文化自信；“两个维护”就是坚决维护习近平总书记党中央的核心、全党的核心地位，坚决维护党中央权威和集中统一领导。</w:t>
      </w:r>
    </w:p>
    <w:p w14:paraId="0E374FE6"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在实际工作中，这些不是口号，而是行动指南。比如在政治意识方面，咱们做任何工作，都要先考虑“这是否符合党中央的决策部署”。以推进国企改革为例，文件提到要“深化国资国企改革，增强各有关管理部门战</w:t>
      </w:r>
      <w:r w:rsidRPr="00F50CE0">
        <w:rPr>
          <w:rFonts w:ascii="仿宋_GB2312" w:eastAsia="仿宋_GB2312" w:hint="eastAsia"/>
          <w:sz w:val="28"/>
          <w:szCs w:val="28"/>
        </w:rPr>
        <w:lastRenderedPageBreak/>
        <w:t>略协同，推进国有经济布局优化和结构调整”。北京市东城区国资委下属的北京天街集团、崇远集团等企业，就是按照这个要求，在房地产开发、商业运营、投资管理等领域深耕细作，为东城区的经济发展做出了贡献。</w:t>
      </w:r>
    </w:p>
    <w:p w14:paraId="7B00F5C8"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再比如文化建设方面：北京中轴线全长7.8公里，体现《考工记》理想都城范式，是中华文明突出标志。2024年7月27日</w:t>
      </w:r>
      <w:r w:rsidRPr="00F50CE0">
        <w:rPr>
          <w:rFonts w:ascii="Courier New" w:eastAsia="仿宋_GB2312" w:hAnsi="Courier New" w:cs="Courier New"/>
          <w:sz w:val="28"/>
          <w:szCs w:val="28"/>
        </w:rPr>
        <w:t>‌</w:t>
      </w:r>
      <w:r w:rsidRPr="00F50CE0">
        <w:rPr>
          <w:rFonts w:ascii="仿宋_GB2312" w:eastAsia="仿宋_GB2312" w:hAnsi="仿宋_GB2312" w:cs="仿宋_GB2312" w:hint="eastAsia"/>
          <w:sz w:val="28"/>
          <w:szCs w:val="28"/>
        </w:rPr>
        <w:t>北京中轴线被联合国教科文组织正式列入《世界遗产名录》</w:t>
      </w:r>
      <w:r w:rsidRPr="00F50CE0">
        <w:rPr>
          <w:rFonts w:ascii="Courier New" w:eastAsia="仿宋_GB2312" w:hAnsi="Courier New" w:cs="Courier New"/>
          <w:sz w:val="28"/>
          <w:szCs w:val="28"/>
        </w:rPr>
        <w:t>‌</w:t>
      </w:r>
      <w:r w:rsidRPr="00F50CE0">
        <w:rPr>
          <w:rFonts w:ascii="仿宋_GB2312" w:eastAsia="仿宋_GB2312" w:hAnsi="仿宋_GB2312" w:cs="仿宋_GB2312" w:hint="eastAsia"/>
          <w:sz w:val="28"/>
          <w:szCs w:val="28"/>
        </w:rPr>
        <w:t>，标志着其申遗成功</w:t>
      </w:r>
      <w:r w:rsidRPr="00F50CE0">
        <w:rPr>
          <w:rFonts w:ascii="仿宋_GB2312" w:eastAsia="仿宋_GB2312" w:hint="eastAsia"/>
          <w:sz w:val="28"/>
          <w:szCs w:val="28"/>
        </w:rPr>
        <w:t>。在保护中轴线的过程中，东城区国资系统开展了“中轴线文化大讲堂”活动，以实际行动助力北京文化中心建设，这就是在传承中华优秀传统文化，增强文化自信。在工作中，每个地区和部门都需要结合自身实际开展活动，让更多人了解和热爱中华优秀传统文化。</w:t>
      </w:r>
    </w:p>
    <w:p w14:paraId="6EE1E194" w14:textId="77777777" w:rsidR="00441344" w:rsidRPr="00F50CE0" w:rsidRDefault="00000000" w:rsidP="00F50CE0">
      <w:pPr>
        <w:pStyle w:val="NOTENormal"/>
        <w:spacing w:after="0" w:line="540" w:lineRule="exact"/>
        <w:ind w:firstLineChars="200" w:firstLine="562"/>
        <w:rPr>
          <w:rFonts w:ascii="仿宋_GB2312" w:eastAsia="仿宋_GB2312" w:hint="eastAsia"/>
          <w:b/>
          <w:bCs/>
          <w:sz w:val="28"/>
          <w:szCs w:val="28"/>
        </w:rPr>
      </w:pPr>
      <w:r w:rsidRPr="00F50CE0">
        <w:rPr>
          <w:rFonts w:ascii="仿宋_GB2312" w:eastAsia="仿宋_GB2312" w:hint="eastAsia"/>
          <w:b/>
          <w:bCs/>
          <w:sz w:val="28"/>
          <w:szCs w:val="28"/>
        </w:rPr>
        <w:t>二、聚焦中心任务：以中国式现代化全面推进中华民族伟大复兴</w:t>
      </w:r>
    </w:p>
    <w:p w14:paraId="6A97E891"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文件明确指出，“中国共产党的中心任务就是团结带领全国各族人民全面建成社会主义现代化强国、实现第二个百年奋斗目标，以中国式现代化全面推进中华民族伟大复兴”。贯彻“两个确立”，就要围绕这个中心任务，做好本职工作。</w:t>
      </w:r>
    </w:p>
    <w:p w14:paraId="60C201FA"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中国式现代化有五个特征：人口规模巨大的现代化，全体人民共同富裕的现代化，物质文明和精神文明相协调的现代化，人与自然和谐共生的现代化，走和平发展道路的现代化。咱们结合实际工作，来看看如何推进这些特征的实现。</w:t>
      </w:r>
    </w:p>
    <w:p w14:paraId="0DD2C4F7"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在全体人民共同富裕方面，东城国企2022年为因疫情受到影响小微企业个体工商户减免租金2.3亿元，帮助这些企业渡过难关。和气桃桃茶饮前门店负责人冯新月在接受采访时说“能够减免三个月房租，这对小微企业来说，就是雪中送炭”。咱们在工作中，也要多考虑群众和企业的困</w:t>
      </w:r>
      <w:r w:rsidRPr="00F50CE0">
        <w:rPr>
          <w:rFonts w:ascii="仿宋_GB2312" w:eastAsia="仿宋_GB2312" w:hint="eastAsia"/>
          <w:sz w:val="28"/>
          <w:szCs w:val="28"/>
        </w:rPr>
        <w:lastRenderedPageBreak/>
        <w:t>难，出台更多惠民惠企的政策，让发展成果更多更公平惠及全体人民。</w:t>
      </w:r>
    </w:p>
    <w:p w14:paraId="69DAF5D8"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在人与自然和谐共生方面，北京市持续推进“美丽中国”建设，新增了更多口袋公园、绿地，实施垃圾分类，减少污染排放，建设“海绵城市”，使下雨时吸水、蓄水、渗水，干旱时再把水释放出来，既缓解了城市内涝，又节约了水资源。这就是在践行“人与自然和谐共生”的理念。</w:t>
      </w:r>
    </w:p>
    <w:p w14:paraId="10164F91" w14:textId="77777777" w:rsidR="00441344" w:rsidRPr="00F50CE0" w:rsidRDefault="00000000" w:rsidP="00F50CE0">
      <w:pPr>
        <w:pStyle w:val="NOTENormal"/>
        <w:spacing w:after="0" w:line="540" w:lineRule="exact"/>
        <w:ind w:firstLineChars="200" w:firstLine="562"/>
        <w:rPr>
          <w:rFonts w:ascii="仿宋_GB2312" w:eastAsia="仿宋_GB2312" w:hint="eastAsia"/>
          <w:b/>
          <w:bCs/>
          <w:sz w:val="28"/>
          <w:szCs w:val="28"/>
        </w:rPr>
      </w:pPr>
      <w:r w:rsidRPr="00F50CE0">
        <w:rPr>
          <w:rFonts w:ascii="仿宋_GB2312" w:eastAsia="仿宋_GB2312" w:hint="eastAsia"/>
          <w:b/>
          <w:bCs/>
          <w:sz w:val="28"/>
          <w:szCs w:val="28"/>
        </w:rPr>
        <w:t>三、坚持问题导向：着力解决发展中的堵点、热点、难点问题</w:t>
      </w:r>
    </w:p>
    <w:p w14:paraId="42F716F6"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全会通过的《中共中央关于进一步全面深化改革、推进中国式现代化的决定》强调坚持问题导向，着力解决制约高质量发展的堵点问题、影响社会公平正义的热点问题、民生方面的难点问题。贯彻“两个确立”，就要有敢于直面问题勇气、善于解决问题的担当。</w:t>
      </w:r>
    </w:p>
    <w:p w14:paraId="1C38B86E"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在国企改革方面，文件提到要“推进能源、铁路、电信、水利、公用事业等行业自然垄断环节独立运营和竞争性环节市场化改革”。过去，有些自然垄断行业存在“效率低、服务差”的问题，比如有些地方的电信套餐“套路多”，老百姓不满意。通过改革，引入竞争机制，企业就会更注重服务质量和效率，老百姓就能享受到更实惠的服务。</w:t>
      </w:r>
    </w:p>
    <w:p w14:paraId="47081E5D"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在民生方面，文件提到要“提高人民生活品质”，“健全社会治理体系”。比如在教育方面，推进“双减”政策，减轻学生的作业负担和校外培训负担；在医疗方面，推进分级诊疗，让老百姓在家门口就能看好病；在养老方面，发展社区养老服务，解决老年人“吃饭难、看病难”的问题。这些都是在解决民生难点问题，让老百姓感受到实实在在的变化。</w:t>
      </w:r>
    </w:p>
    <w:p w14:paraId="1D81BDCA"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综上，我们就是要在工作实际中做好这四种人：</w:t>
      </w:r>
    </w:p>
    <w:p w14:paraId="155AA65B"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一要政治上绝对忠诚，当好“明白人”。要不断提高政治判断力、政治领悟力、政治执行力，深刻认识到国资国企是中国特色社会主义的重要</w:t>
      </w:r>
      <w:r w:rsidRPr="00F50CE0">
        <w:rPr>
          <w:rFonts w:ascii="仿宋_GB2312" w:eastAsia="仿宋_GB2312" w:hint="eastAsia"/>
          <w:sz w:val="28"/>
          <w:szCs w:val="28"/>
        </w:rPr>
        <w:lastRenderedPageBreak/>
        <w:t xml:space="preserve">物质基础和政治基础，是我们党执政兴国的重要支柱和依靠力量。坚持党对国有企业的领导是重大政治原则，必须一以贯之。在工作中，要自觉同党中央决策部署对标对表，确保国企改革发展始终沿着正确方向前进。 </w:t>
      </w:r>
      <w:r w:rsidRPr="00F50CE0">
        <w:rPr>
          <w:rFonts w:ascii="Cambria Math" w:eastAsia="仿宋_GB2312" w:hAnsi="Cambria Math" w:cs="Cambria Math"/>
          <w:sz w:val="28"/>
          <w:szCs w:val="28"/>
        </w:rPr>
        <w:t>​​</w:t>
      </w:r>
    </w:p>
    <w:p w14:paraId="51ACBED5"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 xml:space="preserve">二要思想上笃定坚定，当好“传播者”。要学深悟透习近平新时代中国特色社会主义思想，特别是总书记关于国有企业改革发展和党的建设的重要论述，用以武装头脑、指导实践、推动工作。同时，讲好国企故事，凝聚改革共识，汇聚发展合力。 </w:t>
      </w:r>
      <w:r w:rsidRPr="00F50CE0">
        <w:rPr>
          <w:rFonts w:ascii="Cambria Math" w:eastAsia="仿宋_GB2312" w:hAnsi="Cambria Math" w:cs="Cambria Math"/>
          <w:sz w:val="28"/>
          <w:szCs w:val="28"/>
        </w:rPr>
        <w:t>​​</w:t>
      </w:r>
    </w:p>
    <w:p w14:paraId="6B21E00C"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三要情怀上亲民为民，当好“勤务员”。要践行以人民为中心的发展思想。国有企业属于全民所有，要牢记职责使命，在保障民生、服务社会、提供优质公共产品和服务中展现担当。</w:t>
      </w:r>
      <w:r w:rsidRPr="00F50CE0">
        <w:rPr>
          <w:rFonts w:ascii="Cambria Math" w:eastAsia="仿宋_GB2312" w:hAnsi="Cambria Math" w:cs="Cambria Math"/>
          <w:sz w:val="28"/>
          <w:szCs w:val="28"/>
        </w:rPr>
        <w:t>​​</w:t>
      </w:r>
    </w:p>
    <w:p w14:paraId="0D9D1111" w14:textId="77777777"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四要行动上担当作为，当好“实干家”。空谈误国，实干兴邦。积极贯彻落实二十届三中全会《决定》围绕构建高水平社会主义市场经济体制、深化国资国企改革等作出了一系列重要部署。</w:t>
      </w:r>
    </w:p>
    <w:p w14:paraId="5DA47172" w14:textId="4FA949E2" w:rsidR="00441344" w:rsidRPr="00F50CE0" w:rsidRDefault="00000000" w:rsidP="00F50CE0">
      <w:pPr>
        <w:pStyle w:val="NOTENormal"/>
        <w:spacing w:after="0" w:line="540" w:lineRule="exact"/>
        <w:ind w:firstLineChars="200" w:firstLine="560"/>
        <w:rPr>
          <w:rFonts w:ascii="仿宋_GB2312" w:eastAsia="仿宋_GB2312" w:hint="eastAsia"/>
          <w:sz w:val="28"/>
          <w:szCs w:val="28"/>
        </w:rPr>
      </w:pPr>
      <w:r w:rsidRPr="00F50CE0">
        <w:rPr>
          <w:rFonts w:ascii="仿宋_GB2312" w:eastAsia="仿宋_GB2312" w:hint="eastAsia"/>
          <w:sz w:val="28"/>
          <w:szCs w:val="28"/>
        </w:rPr>
        <w:t>列宁曾说过：“我们要坚定地走自己的路，保卫自己党的工作能力，保卫党的领袖。”新时代新征程，让我们更加紧密地团结在以习近平同志为核心的党中央周围，深刻领悟“两个确立”的决定性意义，增强“四个意识”、坚定“四个自信”、做到“两个维护”，以更加饱满的热情、更加昂扬的斗志、更加务实的作风，不断开创东城区国资国企事业发展新局面，为推进中国式现代化北京篇章、东城实践贡献国资国企的智慧和力量！</w:t>
      </w:r>
      <w:r w:rsidR="00F50CE0" w:rsidRPr="00F50CE0">
        <w:rPr>
          <w:rFonts w:ascii="仿宋_GB2312" w:eastAsia="仿宋_GB2312" w:hint="eastAsia"/>
          <w:sz w:val="28"/>
          <w:szCs w:val="28"/>
        </w:rPr>
        <w:t xml:space="preserve"> </w:t>
      </w:r>
    </w:p>
    <w:p w14:paraId="09969F4D" w14:textId="77777777" w:rsidR="00F50CE0" w:rsidRDefault="00F50CE0" w:rsidP="00F50CE0">
      <w:pPr>
        <w:pStyle w:val="NOTENormal"/>
        <w:spacing w:after="0" w:line="540" w:lineRule="exact"/>
        <w:ind w:firstLineChars="200" w:firstLine="562"/>
        <w:rPr>
          <w:rFonts w:ascii="仿宋_GB2312" w:eastAsia="仿宋_GB2312"/>
          <w:b/>
          <w:bCs/>
          <w:sz w:val="28"/>
          <w:szCs w:val="28"/>
        </w:rPr>
      </w:pPr>
    </w:p>
    <w:p w14:paraId="09A0275E" w14:textId="3864AEE7" w:rsidR="00F50CE0" w:rsidRDefault="00F50CE0" w:rsidP="00F50CE0">
      <w:pPr>
        <w:pStyle w:val="NOTENormal"/>
        <w:spacing w:after="0" w:line="540" w:lineRule="exact"/>
        <w:ind w:firstLineChars="200" w:firstLine="562"/>
        <w:rPr>
          <w:rFonts w:ascii="仿宋_GB2312" w:eastAsia="仿宋_GB2312"/>
          <w:b/>
          <w:bCs/>
          <w:sz w:val="28"/>
          <w:szCs w:val="28"/>
        </w:rPr>
      </w:pPr>
      <w:r>
        <w:rPr>
          <w:rFonts w:ascii="仿宋_GB2312" w:eastAsia="仿宋_GB2312" w:hint="eastAsia"/>
          <w:b/>
          <w:bCs/>
          <w:sz w:val="28"/>
          <w:szCs w:val="28"/>
        </w:rPr>
        <w:t>作者</w:t>
      </w:r>
      <w:r w:rsidRPr="00F50CE0">
        <w:rPr>
          <w:rFonts w:ascii="仿宋_GB2312" w:eastAsia="仿宋_GB2312" w:hint="eastAsia"/>
          <w:b/>
          <w:bCs/>
          <w:sz w:val="28"/>
          <w:szCs w:val="28"/>
        </w:rPr>
        <w:t>：</w:t>
      </w:r>
      <w:r w:rsidRPr="00F50CE0">
        <w:rPr>
          <w:rFonts w:ascii="仿宋_GB2312" w:eastAsia="仿宋_GB2312" w:hint="eastAsia"/>
          <w:b/>
          <w:bCs/>
          <w:sz w:val="28"/>
          <w:szCs w:val="28"/>
        </w:rPr>
        <w:t>纪萍萍</w:t>
      </w:r>
      <w:r w:rsidRPr="00F50CE0">
        <w:rPr>
          <w:rFonts w:ascii="仿宋_GB2312" w:eastAsia="仿宋_GB2312" w:hint="eastAsia"/>
          <w:b/>
          <w:bCs/>
          <w:sz w:val="28"/>
          <w:szCs w:val="28"/>
        </w:rPr>
        <w:tab/>
        <w:t>北方工业大学马克思主义学院副教授，博士</w:t>
      </w:r>
    </w:p>
    <w:p w14:paraId="6798C16E" w14:textId="77777777" w:rsidR="00F50CE0" w:rsidRPr="00F50CE0" w:rsidRDefault="00F50CE0" w:rsidP="00F50CE0">
      <w:pPr>
        <w:pStyle w:val="NOTENormal"/>
        <w:spacing w:after="0" w:line="540" w:lineRule="exact"/>
        <w:ind w:firstLineChars="200" w:firstLine="562"/>
        <w:rPr>
          <w:rFonts w:ascii="仿宋_GB2312" w:eastAsia="仿宋_GB2312" w:hint="eastAsia"/>
          <w:b/>
          <w:bCs/>
          <w:sz w:val="28"/>
          <w:szCs w:val="28"/>
        </w:rPr>
      </w:pPr>
    </w:p>
    <w:p w14:paraId="22421514" w14:textId="6012F213" w:rsidR="00F50CE0" w:rsidRPr="00F50CE0" w:rsidRDefault="00F50CE0" w:rsidP="00F50CE0">
      <w:pPr>
        <w:pStyle w:val="NOTENormal"/>
        <w:spacing w:after="0" w:line="540" w:lineRule="exact"/>
        <w:ind w:firstLineChars="200" w:firstLine="560"/>
        <w:rPr>
          <w:rFonts w:hint="eastAsia"/>
          <w:sz w:val="28"/>
          <w:szCs w:val="28"/>
        </w:rPr>
      </w:pPr>
    </w:p>
    <w:sectPr w:rsidR="00F50CE0" w:rsidRPr="00F50CE0" w:rsidSect="00F50CE0">
      <w:footerReference w:type="default" r:id="rId6"/>
      <w:pgSz w:w="11906" w:h="16838"/>
      <w:pgMar w:top="2098" w:right="1474" w:bottom="1985" w:left="1588" w:header="720" w:footer="720"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AB128" w14:textId="77777777" w:rsidR="001820D2" w:rsidRDefault="001820D2">
      <w:pPr>
        <w:spacing w:line="240" w:lineRule="auto"/>
      </w:pPr>
      <w:r>
        <w:separator/>
      </w:r>
    </w:p>
  </w:endnote>
  <w:endnote w:type="continuationSeparator" w:id="0">
    <w:p w14:paraId="20B1D838" w14:textId="77777777" w:rsidR="001820D2" w:rsidRDefault="001820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3480849"/>
      <w:docPartObj>
        <w:docPartGallery w:val="AutoText"/>
      </w:docPartObj>
    </w:sdtPr>
    <w:sdtContent>
      <w:p w14:paraId="16764F78" w14:textId="77777777" w:rsidR="00441344" w:rsidRDefault="00000000">
        <w:pPr>
          <w:pStyle w:val="a3"/>
          <w:jc w:val="center"/>
        </w:pPr>
        <w:r>
          <w:fldChar w:fldCharType="begin"/>
        </w:r>
        <w:r>
          <w:instrText>PAGE   \* MERGEFORMAT</w:instrText>
        </w:r>
        <w:r>
          <w:fldChar w:fldCharType="separate"/>
        </w:r>
        <w:r>
          <w:rPr>
            <w:lang w:val="zh-CN"/>
          </w:rPr>
          <w:t>2</w:t>
        </w:r>
        <w:r>
          <w:fldChar w:fldCharType="end"/>
        </w:r>
      </w:p>
    </w:sdtContent>
  </w:sdt>
  <w:p w14:paraId="53D36212" w14:textId="77777777" w:rsidR="00441344" w:rsidRDefault="0044134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D34CC" w14:textId="77777777" w:rsidR="001820D2" w:rsidRDefault="001820D2">
      <w:pPr>
        <w:spacing w:after="0"/>
      </w:pPr>
      <w:r>
        <w:separator/>
      </w:r>
    </w:p>
  </w:footnote>
  <w:footnote w:type="continuationSeparator" w:id="0">
    <w:p w14:paraId="1CB17BF1" w14:textId="77777777" w:rsidR="001820D2" w:rsidRDefault="001820D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E8B"/>
    <w:rsid w:val="00153D1E"/>
    <w:rsid w:val="001820D2"/>
    <w:rsid w:val="001D25D1"/>
    <w:rsid w:val="00441344"/>
    <w:rsid w:val="00495E8B"/>
    <w:rsid w:val="00894813"/>
    <w:rsid w:val="009044BF"/>
    <w:rsid w:val="009B1331"/>
    <w:rsid w:val="009F4132"/>
    <w:rsid w:val="00C13347"/>
    <w:rsid w:val="00EE060A"/>
    <w:rsid w:val="00F50CE0"/>
    <w:rsid w:val="01B80B7A"/>
    <w:rsid w:val="01B96DFD"/>
    <w:rsid w:val="037C5578"/>
    <w:rsid w:val="03C76963"/>
    <w:rsid w:val="04985A75"/>
    <w:rsid w:val="06A845BA"/>
    <w:rsid w:val="08A72A75"/>
    <w:rsid w:val="096A71C1"/>
    <w:rsid w:val="09D86A10"/>
    <w:rsid w:val="0A88600E"/>
    <w:rsid w:val="0B1450AB"/>
    <w:rsid w:val="0C6311F3"/>
    <w:rsid w:val="0E1C5AFD"/>
    <w:rsid w:val="0E6265C1"/>
    <w:rsid w:val="0FC52979"/>
    <w:rsid w:val="0FE465FF"/>
    <w:rsid w:val="105F1A99"/>
    <w:rsid w:val="13C10201"/>
    <w:rsid w:val="1502766D"/>
    <w:rsid w:val="16921052"/>
    <w:rsid w:val="18441ED8"/>
    <w:rsid w:val="19102012"/>
    <w:rsid w:val="1A1E3FFB"/>
    <w:rsid w:val="1B3E70B3"/>
    <w:rsid w:val="1D2C4CFD"/>
    <w:rsid w:val="1E29229C"/>
    <w:rsid w:val="1FA1681C"/>
    <w:rsid w:val="1FB74DC0"/>
    <w:rsid w:val="1FE3647B"/>
    <w:rsid w:val="225B3427"/>
    <w:rsid w:val="23C037F6"/>
    <w:rsid w:val="23C93B55"/>
    <w:rsid w:val="23CD3AA8"/>
    <w:rsid w:val="246430BE"/>
    <w:rsid w:val="25B1435A"/>
    <w:rsid w:val="25E1520A"/>
    <w:rsid w:val="273566E0"/>
    <w:rsid w:val="27B54380"/>
    <w:rsid w:val="28E44124"/>
    <w:rsid w:val="29192F0D"/>
    <w:rsid w:val="29496306"/>
    <w:rsid w:val="2959623E"/>
    <w:rsid w:val="295B7B39"/>
    <w:rsid w:val="2A570191"/>
    <w:rsid w:val="2A785209"/>
    <w:rsid w:val="2B007D27"/>
    <w:rsid w:val="2BC5737C"/>
    <w:rsid w:val="2CE22E31"/>
    <w:rsid w:val="2D7256F4"/>
    <w:rsid w:val="2EAB4607"/>
    <w:rsid w:val="303E24FD"/>
    <w:rsid w:val="307C11E7"/>
    <w:rsid w:val="309D476D"/>
    <w:rsid w:val="30B34DB1"/>
    <w:rsid w:val="30E107B4"/>
    <w:rsid w:val="311A0054"/>
    <w:rsid w:val="314F079D"/>
    <w:rsid w:val="32062CBD"/>
    <w:rsid w:val="321231C7"/>
    <w:rsid w:val="350C457C"/>
    <w:rsid w:val="35CE44E9"/>
    <w:rsid w:val="36391D81"/>
    <w:rsid w:val="38507F7D"/>
    <w:rsid w:val="396A7A9B"/>
    <w:rsid w:val="39D830E1"/>
    <w:rsid w:val="39DD6C7A"/>
    <w:rsid w:val="3A330615"/>
    <w:rsid w:val="3A881373"/>
    <w:rsid w:val="3ADB6274"/>
    <w:rsid w:val="3B472AC2"/>
    <w:rsid w:val="3B4D37D7"/>
    <w:rsid w:val="3C795968"/>
    <w:rsid w:val="3CD25455"/>
    <w:rsid w:val="3D5E7801"/>
    <w:rsid w:val="3D6B72EF"/>
    <w:rsid w:val="3E0A15F3"/>
    <w:rsid w:val="3F793E01"/>
    <w:rsid w:val="3FD77A24"/>
    <w:rsid w:val="411A4793"/>
    <w:rsid w:val="42CF65A9"/>
    <w:rsid w:val="435766B4"/>
    <w:rsid w:val="43920B0B"/>
    <w:rsid w:val="43C875B2"/>
    <w:rsid w:val="4450382F"/>
    <w:rsid w:val="44EB6D91"/>
    <w:rsid w:val="4565155C"/>
    <w:rsid w:val="457E0E6A"/>
    <w:rsid w:val="46EA4B04"/>
    <w:rsid w:val="47F646ED"/>
    <w:rsid w:val="499F2C95"/>
    <w:rsid w:val="49D7681A"/>
    <w:rsid w:val="4A307CE2"/>
    <w:rsid w:val="4A361719"/>
    <w:rsid w:val="4C687565"/>
    <w:rsid w:val="4C83676C"/>
    <w:rsid w:val="4E450F2B"/>
    <w:rsid w:val="50291F71"/>
    <w:rsid w:val="506105AA"/>
    <w:rsid w:val="515C24FC"/>
    <w:rsid w:val="51BD2EC4"/>
    <w:rsid w:val="524D52BF"/>
    <w:rsid w:val="52BC1930"/>
    <w:rsid w:val="53DA3115"/>
    <w:rsid w:val="56635BE7"/>
    <w:rsid w:val="56FE536D"/>
    <w:rsid w:val="57985EB8"/>
    <w:rsid w:val="57D91382"/>
    <w:rsid w:val="58B31855"/>
    <w:rsid w:val="5A294C0A"/>
    <w:rsid w:val="5A643739"/>
    <w:rsid w:val="5C2054FC"/>
    <w:rsid w:val="5C557374"/>
    <w:rsid w:val="5C5679F9"/>
    <w:rsid w:val="5C921E92"/>
    <w:rsid w:val="5CAB1AF3"/>
    <w:rsid w:val="5EC26CC9"/>
    <w:rsid w:val="5EED4DFB"/>
    <w:rsid w:val="618F19E3"/>
    <w:rsid w:val="62894E16"/>
    <w:rsid w:val="63100901"/>
    <w:rsid w:val="632919C3"/>
    <w:rsid w:val="64A31301"/>
    <w:rsid w:val="64B058C7"/>
    <w:rsid w:val="660E6C4E"/>
    <w:rsid w:val="663F32AC"/>
    <w:rsid w:val="66DE06C4"/>
    <w:rsid w:val="67430B73"/>
    <w:rsid w:val="678C552E"/>
    <w:rsid w:val="69C53AC8"/>
    <w:rsid w:val="6AAA0797"/>
    <w:rsid w:val="6E934195"/>
    <w:rsid w:val="6EEF6056"/>
    <w:rsid w:val="70090BB2"/>
    <w:rsid w:val="70221C74"/>
    <w:rsid w:val="70AB7FF5"/>
    <w:rsid w:val="70B07280"/>
    <w:rsid w:val="70E751D3"/>
    <w:rsid w:val="71913EC2"/>
    <w:rsid w:val="71D26914"/>
    <w:rsid w:val="720F6A1C"/>
    <w:rsid w:val="72994733"/>
    <w:rsid w:val="73EE6D96"/>
    <w:rsid w:val="75662603"/>
    <w:rsid w:val="75EA3234"/>
    <w:rsid w:val="7832319B"/>
    <w:rsid w:val="78960EDE"/>
    <w:rsid w:val="79C93160"/>
    <w:rsid w:val="7A3765BA"/>
    <w:rsid w:val="7B8B4A70"/>
    <w:rsid w:val="7BD170C1"/>
    <w:rsid w:val="7FCE19DA"/>
    <w:rsid w:val="7FDA7E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9F7D44"/>
  <w15:docId w15:val="{0525559B-D881-4791-9FF6-A9541FEF3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rFonts w:ascii="Calibri" w:hAnsi="Calibri" w:cs="Arial"/>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customStyle="1" w:styleId="NOTENormal">
    <w:name w:val="NOTE_Normal"/>
    <w:basedOn w:val="a"/>
    <w:qFormat/>
  </w:style>
  <w:style w:type="character" w:customStyle="1" w:styleId="a4">
    <w:name w:val="页脚 字符"/>
    <w:basedOn w:val="a0"/>
    <w:link w:val="a3"/>
    <w:uiPriority w:val="99"/>
    <w:rPr>
      <w:rFonts w:ascii="Calibri" w:hAnsi="Calibri" w:cs="Arial"/>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1491</Words>
  <Characters>8504</Characters>
  <Application>Microsoft Office Word</Application>
  <DocSecurity>0</DocSecurity>
  <Lines>70</Lines>
  <Paragraphs>19</Paragraphs>
  <ScaleCrop>false</ScaleCrop>
  <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dc:creator>
  <cp:lastModifiedBy>京蓉 游</cp:lastModifiedBy>
  <cp:revision>4</cp:revision>
  <cp:lastPrinted>2025-10-30T03:17:00Z</cp:lastPrinted>
  <dcterms:created xsi:type="dcterms:W3CDTF">2025-11-24T06:50:00Z</dcterms:created>
  <dcterms:modified xsi:type="dcterms:W3CDTF">2025-11-25T08:40:00Z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F987A170A0444FCEAF9057000DE34CCC_13</vt:lpwstr>
  </property>
  <property fmtid="{D5CDD505-2E9C-101B-9397-08002B2CF9AE}" pid="4" name="KSOTemplateDocerSaveRecord">
    <vt:lpwstr>eyJoZGlkIjoiYjQzYzI3ZTIwZTczZWYyNDUwNDcxMjgzNTQwOGM0MDYiLCJ1c2VySWQiOiIxNjk2MTgzNzYyIn0=</vt:lpwstr>
  </property>
</Properties>
</file>